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BAD76" w14:textId="0CE14866" w:rsidR="00C36984" w:rsidRPr="00C36984" w:rsidRDefault="00C36984">
      <w:pPr>
        <w:rPr>
          <w:rFonts w:ascii="Times New Roman" w:hAnsi="Times New Roman" w:cs="Times New Roman"/>
          <w:sz w:val="26"/>
          <w:szCs w:val="26"/>
          <w:lang w:val="en-US"/>
        </w:rPr>
      </w:pPr>
      <w:r>
        <w:rPr>
          <w:lang w:val="en-US"/>
        </w:rPr>
        <w:t xml:space="preserve">          </w:t>
      </w:r>
      <w:r w:rsidRPr="00C36984">
        <w:rPr>
          <w:rFonts w:ascii="Times New Roman" w:hAnsi="Times New Roman" w:cs="Times New Roman"/>
          <w:sz w:val="26"/>
          <w:szCs w:val="26"/>
          <w:lang w:val="en-US"/>
        </w:rPr>
        <w:t>ỦY BAN NHÂN DÂN</w:t>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b/>
          <w:color w:val="000000" w:themeColor="text1"/>
          <w:sz w:val="26"/>
          <w:szCs w:val="26"/>
        </w:rPr>
        <w:t>CỘNG HÒA XÃ HỘI CHỦ NGHĨA VIỆT NAM</w:t>
      </w:r>
    </w:p>
    <w:p w14:paraId="43E3420A" w14:textId="17DA8142" w:rsidR="00C36984" w:rsidRPr="00C36984" w:rsidRDefault="00C36984">
      <w:pPr>
        <w:rPr>
          <w:rFonts w:ascii="Times New Roman" w:hAnsi="Times New Roman" w:cs="Times New Roman"/>
          <w:sz w:val="26"/>
          <w:szCs w:val="26"/>
          <w:lang w:val="en-US"/>
        </w:rPr>
      </w:pPr>
      <w:r w:rsidRPr="00C36984">
        <w:rPr>
          <w:rFonts w:ascii="Times New Roman" w:hAnsi="Times New Roman" w:cs="Times New Roman"/>
          <w:sz w:val="26"/>
          <w:szCs w:val="26"/>
          <w:lang w:val="en-US"/>
        </w:rPr>
        <w:t xml:space="preserve">       </w:t>
      </w:r>
      <w:r>
        <w:rPr>
          <w:rFonts w:ascii="Times New Roman" w:hAnsi="Times New Roman" w:cs="Times New Roman"/>
          <w:sz w:val="26"/>
          <w:szCs w:val="26"/>
          <w:lang w:val="en-US"/>
        </w:rPr>
        <w:t xml:space="preserve">        </w:t>
      </w:r>
      <w:r w:rsidRPr="00C36984">
        <w:rPr>
          <w:rFonts w:ascii="Times New Roman" w:hAnsi="Times New Roman" w:cs="Times New Roman"/>
          <w:sz w:val="26"/>
          <w:szCs w:val="26"/>
          <w:lang w:val="en-US"/>
        </w:rPr>
        <w:t>THÀNH PHỐ HỒ CHÍ MI</w:t>
      </w:r>
      <w:r>
        <w:rPr>
          <w:rFonts w:ascii="Times New Roman" w:hAnsi="Times New Roman" w:cs="Times New Roman"/>
          <w:sz w:val="26"/>
          <w:szCs w:val="26"/>
          <w:lang w:val="en-US"/>
        </w:rPr>
        <w:t>NH</w:t>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sz w:val="26"/>
          <w:szCs w:val="26"/>
          <w:lang w:val="en-US"/>
        </w:rPr>
        <w:tab/>
        <w:t xml:space="preserve">       </w:t>
      </w:r>
      <w:r>
        <w:rPr>
          <w:rFonts w:ascii="Times New Roman" w:hAnsi="Times New Roman" w:cs="Times New Roman"/>
          <w:b/>
          <w:color w:val="000000" w:themeColor="text1"/>
          <w:sz w:val="26"/>
          <w:szCs w:val="26"/>
        </w:rPr>
        <w:t>Độc lập - Tự do - Hạnh phúc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8442"/>
      </w:tblGrid>
      <w:tr w:rsidR="00246C5A" w14:paraId="4FEA98C4" w14:textId="77777777">
        <w:tc>
          <w:tcPr>
            <w:tcW w:w="1890" w:type="pct"/>
          </w:tcPr>
          <w:p w14:paraId="186778BA" w14:textId="17DA8142" w:rsidR="00246C5A" w:rsidRDefault="00B27904">
            <w:pPr>
              <w:spacing w:before="120"/>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lang w:val="en-US"/>
              </w:rPr>
              <w:t xml:space="preserve">SỞ TÀI CHÍNH </w:t>
            </w:r>
            <w:r>
              <w:rPr>
                <w:rFonts w:ascii="Times New Roman" w:hAnsi="Times New Roman" w:cs="Times New Roman"/>
                <w:b/>
                <w:color w:val="000000" w:themeColor="text1"/>
                <w:sz w:val="26"/>
                <w:szCs w:val="26"/>
              </w:rPr>
              <w:br/>
              <w:t>-------</w:t>
            </w:r>
          </w:p>
        </w:tc>
        <w:tc>
          <w:tcPr>
            <w:tcW w:w="3110" w:type="pct"/>
          </w:tcPr>
          <w:p w14:paraId="369ACC42" w14:textId="47B4A05B" w:rsidR="00246C5A" w:rsidRDefault="00C36984">
            <w:pPr>
              <w:spacing w:before="120"/>
              <w:jc w:val="center"/>
              <w:rPr>
                <w:rFonts w:ascii="Times New Roman" w:hAnsi="Times New Roman" w:cs="Times New Roman"/>
                <w:b/>
                <w:color w:val="000000" w:themeColor="text1"/>
                <w:sz w:val="26"/>
                <w:szCs w:val="26"/>
              </w:rPr>
            </w:pPr>
            <w:r>
              <w:rPr>
                <w:rFonts w:ascii="Times New Roman" w:hAnsi="Times New Roman" w:cs="Times New Roman"/>
                <w:b/>
                <w:noProof/>
                <w:color w:val="000000" w:themeColor="text1"/>
                <w:sz w:val="26"/>
                <w:szCs w:val="26"/>
              </w:rPr>
              <mc:AlternateContent>
                <mc:Choice Requires="wps">
                  <w:drawing>
                    <wp:anchor distT="0" distB="0" distL="114300" distR="114300" simplePos="0" relativeHeight="251659264" behindDoc="0" locked="0" layoutInCell="1" allowOverlap="1" wp14:anchorId="0F891E3F" wp14:editId="002D3D86">
                      <wp:simplePos x="0" y="0"/>
                      <wp:positionH relativeFrom="column">
                        <wp:posOffset>2071245</wp:posOffset>
                      </wp:positionH>
                      <wp:positionV relativeFrom="paragraph">
                        <wp:posOffset>72157</wp:posOffset>
                      </wp:positionV>
                      <wp:extent cx="862884" cy="12879"/>
                      <wp:effectExtent l="0" t="0" r="33020" b="25400"/>
                      <wp:wrapNone/>
                      <wp:docPr id="1" name="Straight Connector 1"/>
                      <wp:cNvGraphicFramePr/>
                      <a:graphic xmlns:a="http://schemas.openxmlformats.org/drawingml/2006/main">
                        <a:graphicData uri="http://schemas.microsoft.com/office/word/2010/wordprocessingShape">
                          <wps:wsp>
                            <wps:cNvCnPr/>
                            <wps:spPr>
                              <a:xfrm flipV="1">
                                <a:off x="0" y="0"/>
                                <a:ext cx="862884" cy="128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FC5473"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63.1pt,5.7pt" to="231.0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FZwwEAANADAAAOAAAAZHJzL2Uyb0RvYy54bWysU02P0zAQvSPtf7B8p0krtISo6R66Yi8I&#10;Kha4e51xY8lfGnub9N8zdtqAFoQE4mLF9ntv5j1PtneTNewEGLV3HV+vas7ASd9rd+z41y/vXzec&#10;xSRcL4x30PEzRH63u3m1HUMLGz940wMyEnGxHUPHh5RCW1VRDmBFXPkAji6VRysSbfFY9ShGUrem&#10;2tT1bTV67AN6CTHS6f18yXdFXymQ6ZNSERIzHafeUlmxrE95rXZb0R5RhEHLSxviH7qwQjsqukjd&#10;iyTYM+pfpKyW6KNXaSW9rbxSWkLxQG7W9Qs3j4MIULxQODEsMcX/Jys/ng7IdE9vx5kTlp7oMaHQ&#10;xyGxvXeOAvTI1jmnMcSW4Ht3wMsuhgNm05NCy5TR4VuWySdkjE0l5fOSMkyJSTpsbjdN84YzSVfr&#10;TfP2XRavZpXMDRjTA3jL8kfHjXY5A9GK04eYZugVQrzc1dxH+UpnAxls3GdQ5IvqzR2ViYK9QXYS&#10;NAtCSnCp+KLSBZ1pShuzEOtS9o/ECz5ToUzb35AXRqnsXVrIVjuPv6uepmvLasZfE5h95wiefH8u&#10;L1SiobEp4V5GPM/lz/tC//Ej7r4DAAD//wMAUEsDBBQABgAIAAAAIQBEUuc33gAAAAkBAAAPAAAA&#10;ZHJzL2Rvd25yZXYueG1sTI/BTsMwDIbvSLxDZCQuiKXNqgqVphNCwGGcNkCCm9uEtlrjVE3WlbfH&#10;nNjR/j/9/lxuFjeI2U6h96QhXSUgLDXe9NRqeH97vr0DESKSwcGT1fBjA2yqy4sSC+NPtLPzPraC&#10;SygUqKGLcSykDE1nHYaVHy1x9u0nh5HHqZVmwhOXu0GqJMmlw574Qoejfexsc9gfnYav4MPTx7ae&#10;Xw677YI3r1F9Nkbr66vl4R5EtEv8h+FPn9WhYqfaH8kEMWhYq1wxykGagWAgy1UKoubFOgNZlfL8&#10;g+oXAAD//wMAUEsBAi0AFAAGAAgAAAAhALaDOJL+AAAA4QEAABMAAAAAAAAAAAAAAAAAAAAAAFtD&#10;b250ZW50X1R5cGVzXS54bWxQSwECLQAUAAYACAAAACEAOP0h/9YAAACUAQAACwAAAAAAAAAAAAAA&#10;AAAvAQAAX3JlbHMvLnJlbHNQSwECLQAUAAYACAAAACEApJyxWcMBAADQAwAADgAAAAAAAAAAAAAA&#10;AAAuAgAAZHJzL2Uyb0RvYy54bWxQSwECLQAUAAYACAAAACEARFLnN94AAAAJAQAADwAAAAAAAAAA&#10;AAAAAAAdBAAAZHJzL2Rvd25yZXYueG1sUEsFBgAAAAAEAAQA8wAAACgFAAAAAA==&#10;" strokecolor="#5b9bd5 [3204]" strokeweight=".5pt">
                      <v:stroke joinstyle="miter"/>
                    </v:line>
                  </w:pict>
                </mc:Fallback>
              </mc:AlternateContent>
            </w:r>
            <w:r w:rsidR="00B27904">
              <w:rPr>
                <w:rFonts w:ascii="Times New Roman" w:hAnsi="Times New Roman" w:cs="Times New Roman"/>
                <w:b/>
                <w:color w:val="000000" w:themeColor="text1"/>
                <w:sz w:val="26"/>
                <w:szCs w:val="26"/>
              </w:rPr>
              <w:br/>
            </w:r>
            <w:r>
              <w:rPr>
                <w:rFonts w:ascii="Times New Roman" w:hAnsi="Times New Roman" w:cs="Times New Roman"/>
                <w:i/>
                <w:iCs/>
                <w:color w:val="000000" w:themeColor="text1"/>
                <w:sz w:val="26"/>
                <w:szCs w:val="26"/>
                <w:lang w:val="en-US"/>
              </w:rPr>
              <w:t>Thành phố Hồ Chí Minh</w:t>
            </w:r>
            <w:r>
              <w:rPr>
                <w:rFonts w:ascii="Times New Roman" w:hAnsi="Times New Roman" w:cs="Times New Roman"/>
                <w:i/>
                <w:iCs/>
                <w:color w:val="000000" w:themeColor="text1"/>
                <w:sz w:val="26"/>
                <w:szCs w:val="26"/>
              </w:rPr>
              <w:t xml:space="preserve">, ngày </w:t>
            </w:r>
            <w:r>
              <w:rPr>
                <w:rFonts w:ascii="Times New Roman" w:hAnsi="Times New Roman" w:cs="Times New Roman"/>
                <w:i/>
                <w:iCs/>
                <w:color w:val="000000" w:themeColor="text1"/>
                <w:sz w:val="26"/>
                <w:szCs w:val="26"/>
                <w:lang w:val="en-US"/>
              </w:rPr>
              <w:t xml:space="preserve">    </w:t>
            </w:r>
            <w:r>
              <w:rPr>
                <w:rFonts w:ascii="Times New Roman" w:hAnsi="Times New Roman" w:cs="Times New Roman"/>
                <w:i/>
                <w:iCs/>
                <w:color w:val="000000" w:themeColor="text1"/>
                <w:sz w:val="26"/>
                <w:szCs w:val="26"/>
              </w:rPr>
              <w:t xml:space="preserve">tháng </w:t>
            </w:r>
            <w:r>
              <w:rPr>
                <w:rFonts w:ascii="Times New Roman" w:hAnsi="Times New Roman" w:cs="Times New Roman"/>
                <w:i/>
                <w:iCs/>
                <w:color w:val="000000" w:themeColor="text1"/>
                <w:sz w:val="26"/>
                <w:szCs w:val="26"/>
                <w:lang w:val="en-US"/>
              </w:rPr>
              <w:t>9</w:t>
            </w:r>
            <w:r>
              <w:rPr>
                <w:rFonts w:ascii="Times New Roman" w:hAnsi="Times New Roman" w:cs="Times New Roman"/>
                <w:i/>
                <w:iCs/>
                <w:color w:val="000000" w:themeColor="text1"/>
                <w:sz w:val="26"/>
                <w:szCs w:val="26"/>
              </w:rPr>
              <w:t xml:space="preserve"> năm </w:t>
            </w:r>
            <w:r>
              <w:rPr>
                <w:rFonts w:ascii="Times New Roman" w:hAnsi="Times New Roman" w:cs="Times New Roman"/>
                <w:i/>
                <w:iCs/>
                <w:color w:val="000000" w:themeColor="text1"/>
                <w:sz w:val="26"/>
                <w:szCs w:val="26"/>
                <w:lang w:val="en-US"/>
              </w:rPr>
              <w:t>2026</w:t>
            </w:r>
            <w:r w:rsidR="00B27904">
              <w:rPr>
                <w:rFonts w:ascii="Times New Roman" w:hAnsi="Times New Roman" w:cs="Times New Roman"/>
                <w:b/>
                <w:color w:val="000000" w:themeColor="text1"/>
                <w:sz w:val="26"/>
                <w:szCs w:val="26"/>
              </w:rPr>
              <w:br/>
            </w:r>
          </w:p>
        </w:tc>
      </w:tr>
      <w:tr w:rsidR="00246C5A" w14:paraId="5C036F9B" w14:textId="77777777">
        <w:tc>
          <w:tcPr>
            <w:tcW w:w="1890" w:type="pct"/>
          </w:tcPr>
          <w:p w14:paraId="69A85550" w14:textId="77777777" w:rsidR="00246C5A" w:rsidRDefault="00246C5A">
            <w:pPr>
              <w:spacing w:before="120"/>
              <w:jc w:val="center"/>
              <w:rPr>
                <w:rFonts w:ascii="Times New Roman" w:hAnsi="Times New Roman" w:cs="Times New Roman"/>
                <w:color w:val="000000" w:themeColor="text1"/>
                <w:sz w:val="26"/>
                <w:szCs w:val="26"/>
              </w:rPr>
            </w:pPr>
          </w:p>
        </w:tc>
        <w:tc>
          <w:tcPr>
            <w:tcW w:w="3110" w:type="pct"/>
          </w:tcPr>
          <w:p w14:paraId="413E8338" w14:textId="71E70B97" w:rsidR="00246C5A" w:rsidRDefault="00246C5A">
            <w:pPr>
              <w:spacing w:before="120"/>
              <w:jc w:val="center"/>
              <w:rPr>
                <w:rFonts w:ascii="Times New Roman" w:hAnsi="Times New Roman" w:cs="Times New Roman"/>
                <w:i/>
                <w:color w:val="000000" w:themeColor="text1"/>
                <w:sz w:val="26"/>
                <w:szCs w:val="26"/>
              </w:rPr>
            </w:pPr>
          </w:p>
        </w:tc>
      </w:tr>
    </w:tbl>
    <w:p w14:paraId="24F27734" w14:textId="77777777" w:rsidR="00246C5A" w:rsidRDefault="00246C5A">
      <w:pPr>
        <w:spacing w:before="120"/>
        <w:rPr>
          <w:rFonts w:ascii="Times New Roman" w:hAnsi="Times New Roman" w:cs="Times New Roman"/>
          <w:b/>
          <w:bCs/>
          <w:color w:val="000000" w:themeColor="text1"/>
          <w:sz w:val="26"/>
          <w:szCs w:val="26"/>
          <w:lang w:val="en-US"/>
        </w:rPr>
      </w:pPr>
    </w:p>
    <w:p w14:paraId="26D92776" w14:textId="77777777" w:rsidR="00246C5A" w:rsidRDefault="00B27904">
      <w:pPr>
        <w:pBdr>
          <w:bottom w:val="single" w:sz="4" w:space="22" w:color="FFFFFF"/>
        </w:pBdr>
        <w:shd w:val="clear" w:color="auto" w:fill="FFFFFF"/>
        <w:jc w:val="center"/>
        <w:rPr>
          <w:rFonts w:ascii="Times New Roman" w:hAnsi="Times New Roman" w:cs="Times New Roman"/>
          <w:b/>
          <w:bCs/>
          <w:color w:val="000000" w:themeColor="text1"/>
          <w:sz w:val="26"/>
          <w:szCs w:val="26"/>
          <w:lang w:val="en-US"/>
        </w:rPr>
      </w:pPr>
      <w:r>
        <w:rPr>
          <w:rFonts w:ascii="Times New Roman" w:hAnsi="Times New Roman" w:cs="Times New Roman"/>
          <w:b/>
          <w:bCs/>
          <w:color w:val="000000" w:themeColor="text1"/>
          <w:sz w:val="26"/>
          <w:szCs w:val="26"/>
        </w:rPr>
        <w:t>BẢN SO SÁNH, THUYẾT MINH NỘI DUNG DỰ THẢO</w:t>
      </w:r>
      <w:r>
        <w:rPr>
          <w:rFonts w:ascii="Times New Roman" w:hAnsi="Times New Roman" w:cs="Times New Roman"/>
          <w:b/>
          <w:bCs/>
          <w:color w:val="000000" w:themeColor="text1"/>
          <w:sz w:val="26"/>
          <w:szCs w:val="26"/>
          <w:lang w:val="en-US"/>
        </w:rPr>
        <w:t xml:space="preserve"> NGHỊ QUYẾT QUY ĐỊNH VỀ TỶ LỆ TRÍCH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4F88D99B" w14:textId="77777777" w:rsidR="00246C5A" w:rsidRDefault="00246C5A">
      <w:pPr>
        <w:spacing w:before="120"/>
        <w:jc w:val="center"/>
        <w:rPr>
          <w:rFonts w:ascii="Times New Roman" w:hAnsi="Times New Roman" w:cs="Times New Roman"/>
          <w:b/>
          <w:bCs/>
          <w:color w:val="000000" w:themeColor="text1"/>
          <w:sz w:val="26"/>
          <w:szCs w:val="26"/>
          <w:lang w:val="en-US"/>
        </w:rPr>
      </w:pPr>
    </w:p>
    <w:p w14:paraId="186B3834" w14:textId="77777777" w:rsidR="00246C5A" w:rsidRDefault="00246C5A">
      <w:pPr>
        <w:spacing w:before="120"/>
        <w:rPr>
          <w:rFonts w:ascii="Times New Roman" w:hAnsi="Times New Roman" w:cs="Times New Roman"/>
          <w:b/>
          <w:bCs/>
          <w:color w:val="000000" w:themeColor="text1"/>
          <w:sz w:val="26"/>
          <w:szCs w:val="26"/>
        </w:rPr>
      </w:pPr>
    </w:p>
    <w:tbl>
      <w:tblPr>
        <w:tblW w:w="554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10" w:type="dxa"/>
          <w:right w:w="10" w:type="dxa"/>
        </w:tblCellMar>
        <w:tblLook w:val="04A0" w:firstRow="1" w:lastRow="0" w:firstColumn="1" w:lastColumn="0" w:noHBand="0" w:noVBand="1"/>
      </w:tblPr>
      <w:tblGrid>
        <w:gridCol w:w="6094"/>
        <w:gridCol w:w="5831"/>
        <w:gridCol w:w="3120"/>
      </w:tblGrid>
      <w:tr w:rsidR="00246C5A" w14:paraId="0C626301" w14:textId="77777777">
        <w:trPr>
          <w:trHeight w:val="20"/>
          <w:jc w:val="center"/>
        </w:trPr>
        <w:tc>
          <w:tcPr>
            <w:tcW w:w="2024" w:type="pct"/>
            <w:shd w:val="clear" w:color="auto" w:fill="FFFFFF"/>
          </w:tcPr>
          <w:p w14:paraId="6715ADF7" w14:textId="77777777" w:rsidR="00246C5A" w:rsidRDefault="00B27904">
            <w:pPr>
              <w:spacing w:before="40" w:after="40"/>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rPr>
              <w:t xml:space="preserve">VĂN BẢN ĐƯỢC </w:t>
            </w:r>
            <w:r>
              <w:rPr>
                <w:rFonts w:ascii="Times New Roman" w:hAnsi="Times New Roman" w:cs="Times New Roman"/>
                <w:b/>
                <w:bCs/>
                <w:color w:val="000000" w:themeColor="text1"/>
                <w:lang w:val="en-US"/>
              </w:rPr>
              <w:t xml:space="preserve">SO SÁNH </w:t>
            </w:r>
          </w:p>
          <w:p w14:paraId="1A9BE930" w14:textId="77777777" w:rsidR="00246C5A" w:rsidRDefault="00B27904">
            <w:pPr>
              <w:spacing w:before="40" w:after="40"/>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(Nghị quyết số 49/2025/NQ-HĐND ngày 14 tháng 11 năm 2025  và Nghị quyết số 50/2025/NQ-HĐND ngày 14 tháng 11 năm 2025 của Hội đồng nhân dân Thành phố)</w:t>
            </w:r>
          </w:p>
        </w:tc>
        <w:tc>
          <w:tcPr>
            <w:tcW w:w="1937" w:type="pct"/>
            <w:shd w:val="clear" w:color="auto" w:fill="FFFFFF"/>
          </w:tcPr>
          <w:p w14:paraId="35D6AB1F" w14:textId="77777777" w:rsidR="00246C5A" w:rsidRDefault="00246C5A">
            <w:pPr>
              <w:spacing w:before="40" w:after="40"/>
              <w:jc w:val="center"/>
              <w:rPr>
                <w:rFonts w:ascii="Times New Roman" w:hAnsi="Times New Roman" w:cs="Times New Roman"/>
                <w:b/>
                <w:bCs/>
                <w:color w:val="000000" w:themeColor="text1"/>
              </w:rPr>
            </w:pPr>
          </w:p>
          <w:p w14:paraId="65B6D3FE" w14:textId="77777777" w:rsidR="00246C5A" w:rsidRDefault="00B27904">
            <w:pPr>
              <w:spacing w:before="40" w:after="40"/>
              <w:jc w:val="center"/>
              <w:rPr>
                <w:rFonts w:ascii="Times New Roman" w:hAnsi="Times New Roman" w:cs="Times New Roman"/>
                <w:b/>
                <w:bCs/>
                <w:color w:val="000000" w:themeColor="text1"/>
              </w:rPr>
            </w:pPr>
            <w:r>
              <w:rPr>
                <w:rFonts w:ascii="Times New Roman" w:hAnsi="Times New Roman" w:cs="Times New Roman"/>
                <w:b/>
                <w:bCs/>
                <w:color w:val="000000" w:themeColor="text1"/>
              </w:rPr>
              <w:t>D</w:t>
            </w:r>
            <w:r>
              <w:rPr>
                <w:rFonts w:ascii="Times New Roman" w:hAnsi="Times New Roman" w:cs="Times New Roman"/>
                <w:b/>
                <w:bCs/>
                <w:color w:val="000000" w:themeColor="text1"/>
                <w:lang w:val="en-US"/>
              </w:rPr>
              <w:t>Ự</w:t>
            </w:r>
            <w:r>
              <w:rPr>
                <w:rFonts w:ascii="Times New Roman" w:hAnsi="Times New Roman" w:cs="Times New Roman"/>
                <w:b/>
                <w:bCs/>
                <w:color w:val="000000" w:themeColor="text1"/>
              </w:rPr>
              <w:t xml:space="preserve"> THẢO VĂN BẢN</w:t>
            </w:r>
          </w:p>
        </w:tc>
        <w:tc>
          <w:tcPr>
            <w:tcW w:w="1037" w:type="pct"/>
            <w:shd w:val="clear" w:color="auto" w:fill="FFFFFF"/>
          </w:tcPr>
          <w:p w14:paraId="606AE5CC" w14:textId="77777777" w:rsidR="00246C5A" w:rsidRDefault="00246C5A">
            <w:pPr>
              <w:spacing w:before="40" w:after="40"/>
              <w:jc w:val="center"/>
              <w:rPr>
                <w:rFonts w:ascii="Times New Roman" w:hAnsi="Times New Roman" w:cs="Times New Roman"/>
                <w:b/>
                <w:bCs/>
                <w:color w:val="000000" w:themeColor="text1"/>
              </w:rPr>
            </w:pPr>
          </w:p>
          <w:p w14:paraId="439A3B7B" w14:textId="77777777" w:rsidR="00246C5A" w:rsidRDefault="00B27904">
            <w:pPr>
              <w:spacing w:before="40" w:after="40"/>
              <w:jc w:val="center"/>
              <w:rPr>
                <w:rFonts w:ascii="Times New Roman" w:hAnsi="Times New Roman" w:cs="Times New Roman"/>
                <w:b/>
                <w:bCs/>
                <w:color w:val="000000" w:themeColor="text1"/>
              </w:rPr>
            </w:pPr>
            <w:r>
              <w:rPr>
                <w:rFonts w:ascii="Times New Roman" w:hAnsi="Times New Roman" w:cs="Times New Roman"/>
                <w:b/>
                <w:bCs/>
                <w:color w:val="000000" w:themeColor="text1"/>
              </w:rPr>
              <w:t>THUYẾT MINH</w:t>
            </w:r>
          </w:p>
        </w:tc>
      </w:tr>
      <w:tr w:rsidR="00246C5A" w:rsidRPr="00C36984" w14:paraId="1C91BF53" w14:textId="77777777">
        <w:trPr>
          <w:trHeight w:val="20"/>
          <w:jc w:val="center"/>
        </w:trPr>
        <w:tc>
          <w:tcPr>
            <w:tcW w:w="2024" w:type="pct"/>
            <w:shd w:val="clear" w:color="auto" w:fill="FFFFFF"/>
          </w:tcPr>
          <w:p w14:paraId="2D5AB97C" w14:textId="77777777" w:rsidR="00246C5A" w:rsidRPr="00C36984" w:rsidRDefault="00B27904">
            <w:pPr>
              <w:spacing w:before="40" w:after="40"/>
              <w:rPr>
                <w:rFonts w:ascii="Times New Roman" w:hAnsi="Times New Roman" w:cs="Times New Roman"/>
                <w:color w:val="000000" w:themeColor="text1"/>
              </w:rPr>
            </w:pPr>
            <w:r w:rsidRPr="00C36984">
              <w:rPr>
                <w:rFonts w:ascii="Times New Roman" w:hAnsi="Times New Roman" w:cs="Times New Roman"/>
                <w:b/>
                <w:color w:val="000000" w:themeColor="text1"/>
                <w:lang w:val="en-US"/>
              </w:rPr>
              <w:t xml:space="preserve"> Về t</w:t>
            </w:r>
            <w:r w:rsidRPr="00C36984">
              <w:rPr>
                <w:rFonts w:ascii="Times New Roman" w:hAnsi="Times New Roman" w:cs="Times New Roman"/>
                <w:b/>
                <w:color w:val="000000" w:themeColor="text1"/>
              </w:rPr>
              <w:t xml:space="preserve">ên </w:t>
            </w:r>
            <w:r w:rsidRPr="00C36984">
              <w:rPr>
                <w:rFonts w:ascii="Times New Roman" w:hAnsi="Times New Roman" w:cs="Times New Roman"/>
                <w:b/>
                <w:color w:val="000000" w:themeColor="text1"/>
                <w:lang w:val="en-US"/>
              </w:rPr>
              <w:t xml:space="preserve">của </w:t>
            </w:r>
            <w:r w:rsidRPr="00C36984">
              <w:rPr>
                <w:rFonts w:ascii="Times New Roman" w:hAnsi="Times New Roman" w:cs="Times New Roman"/>
                <w:b/>
                <w:color w:val="000000" w:themeColor="text1"/>
              </w:rPr>
              <w:t>Nghị quyết</w:t>
            </w:r>
            <w:r w:rsidRPr="00C36984">
              <w:rPr>
                <w:rFonts w:ascii="Times New Roman" w:hAnsi="Times New Roman" w:cs="Times New Roman"/>
                <w:color w:val="000000" w:themeColor="text1"/>
              </w:rPr>
              <w:br/>
            </w:r>
            <w:r w:rsidRPr="00C36984">
              <w:rPr>
                <w:rFonts w:ascii="Times New Roman" w:hAnsi="Times New Roman" w:cs="Times New Roman"/>
                <w:bCs/>
                <w:color w:val="000000" w:themeColor="text1"/>
                <w:lang w:val="en-US"/>
              </w:rPr>
              <w:t>1. Nghị quyết số 49/2025/NQ-HĐND:</w:t>
            </w:r>
            <w:r w:rsidRPr="00C36984">
              <w:rPr>
                <w:rFonts w:ascii="Times New Roman" w:hAnsi="Times New Roman" w:cs="Times New Roman"/>
                <w:color w:val="000000" w:themeColor="text1"/>
              </w:rPr>
              <w:t xml:space="preserve"> Quy định về tỷ lệ trích nguồn thu được để lại để tạo nguồn cải cách tiền lương đối với các đơn vị sự nghiệp công lập có số thu lớn do Thành phố Hồ Chí Minh quản lý.</w:t>
            </w:r>
          </w:p>
          <w:p w14:paraId="766B8CC7" w14:textId="78C26B0D" w:rsidR="00246C5A" w:rsidRPr="00C36984" w:rsidRDefault="00B27904">
            <w:pPr>
              <w:spacing w:before="40" w:after="40"/>
              <w:rPr>
                <w:rFonts w:ascii="Times New Roman" w:hAnsi="Times New Roman" w:cs="Times New Roman"/>
                <w:bCs/>
                <w:color w:val="000000" w:themeColor="text1"/>
                <w:lang w:val="en-US"/>
              </w:rPr>
            </w:pPr>
            <w:r w:rsidRPr="00C36984">
              <w:rPr>
                <w:rFonts w:ascii="Times New Roman" w:hAnsi="Times New Roman" w:cs="Times New Roman"/>
                <w:color w:val="000000" w:themeColor="text1"/>
                <w:lang w:val="en-US"/>
              </w:rPr>
              <w:t xml:space="preserve">2. </w:t>
            </w:r>
            <w:r w:rsidRPr="00C36984">
              <w:rPr>
                <w:rFonts w:ascii="Times New Roman" w:hAnsi="Times New Roman" w:cs="Times New Roman"/>
                <w:bCs/>
                <w:color w:val="000000" w:themeColor="text1"/>
                <w:lang w:val="en-US"/>
              </w:rPr>
              <w:t xml:space="preserve">Nghị quyết số 50/2025/NQ-HĐND: </w:t>
            </w:r>
            <w:r w:rsidR="00BB0ECA" w:rsidRPr="00C36984">
              <w:rPr>
                <w:rFonts w:ascii="Times New Roman" w:hAnsi="Times New Roman" w:cs="Times New Roman"/>
                <w:bCs/>
                <w:color w:val="000000" w:themeColor="text1"/>
                <w:lang w:val="en-US"/>
              </w:rPr>
              <w:t>Q</w:t>
            </w:r>
            <w:r w:rsidR="00BB0ECA" w:rsidRPr="00C36984">
              <w:rPr>
                <w:rFonts w:ascii="Times New Roman" w:hAnsi="Times New Roman" w:cs="Times New Roman"/>
                <w:bCs/>
                <w:color w:val="000000" w:themeColor="text1"/>
              </w:rPr>
              <w:t>uy định về tỷ lệ trích nguồn thu được để lại để tạo nguồn cải cách tiền lương đối với các đơn vị sự nghiệp y tế công lập có số thu lớn do Thành phố Hồ Chí Minh quản lý</w:t>
            </w:r>
            <w:r w:rsidRPr="00C36984">
              <w:rPr>
                <w:rFonts w:ascii="Times New Roman" w:hAnsi="Times New Roman" w:cs="Times New Roman"/>
                <w:bCs/>
                <w:color w:val="000000" w:themeColor="text1"/>
                <w:lang w:val="en-US"/>
              </w:rPr>
              <w:t>.</w:t>
            </w:r>
            <w:r w:rsidRPr="00C36984">
              <w:rPr>
                <w:rFonts w:ascii="Times New Roman" w:hAnsi="Times New Roman" w:cs="Times New Roman"/>
                <w:bCs/>
                <w:color w:val="000000" w:themeColor="text1"/>
                <w:lang w:val="en-US"/>
              </w:rPr>
              <w:br/>
            </w:r>
          </w:p>
        </w:tc>
        <w:tc>
          <w:tcPr>
            <w:tcW w:w="1937" w:type="pct"/>
            <w:shd w:val="clear" w:color="auto" w:fill="FFFFFF"/>
          </w:tcPr>
          <w:p w14:paraId="2B506EDF" w14:textId="77777777" w:rsidR="00246C5A" w:rsidRPr="00C36984" w:rsidRDefault="00B27904">
            <w:pPr>
              <w:spacing w:before="40" w:after="40"/>
              <w:rPr>
                <w:rFonts w:ascii="Times New Roman" w:hAnsi="Times New Roman" w:cs="Times New Roman"/>
                <w:b/>
                <w:color w:val="000000" w:themeColor="text1"/>
              </w:rPr>
            </w:pPr>
            <w:r w:rsidRPr="00C36984">
              <w:rPr>
                <w:rFonts w:ascii="Times New Roman" w:hAnsi="Times New Roman" w:cs="Times New Roman"/>
                <w:b/>
                <w:color w:val="000000" w:themeColor="text1"/>
                <w:lang w:val="en-US"/>
              </w:rPr>
              <w:t>Về t</w:t>
            </w:r>
            <w:r w:rsidRPr="00C36984">
              <w:rPr>
                <w:rFonts w:ascii="Times New Roman" w:hAnsi="Times New Roman" w:cs="Times New Roman"/>
                <w:b/>
                <w:color w:val="000000" w:themeColor="text1"/>
              </w:rPr>
              <w:t xml:space="preserve">ên </w:t>
            </w:r>
            <w:r w:rsidRPr="00C36984">
              <w:rPr>
                <w:rFonts w:ascii="Times New Roman" w:hAnsi="Times New Roman" w:cs="Times New Roman"/>
                <w:b/>
                <w:color w:val="000000" w:themeColor="text1"/>
                <w:lang w:val="en-US"/>
              </w:rPr>
              <w:t xml:space="preserve">của </w:t>
            </w:r>
            <w:r w:rsidRPr="00C36984">
              <w:rPr>
                <w:rFonts w:ascii="Times New Roman" w:hAnsi="Times New Roman" w:cs="Times New Roman"/>
                <w:b/>
                <w:color w:val="000000" w:themeColor="text1"/>
              </w:rPr>
              <w:t>Nghị quyết</w:t>
            </w:r>
          </w:p>
          <w:p w14:paraId="3FA5A43F" w14:textId="77777777" w:rsidR="00246C5A" w:rsidRPr="00C36984" w:rsidRDefault="00B27904">
            <w:pPr>
              <w:spacing w:before="120" w:after="120"/>
              <w:jc w:val="both"/>
              <w:rPr>
                <w:rFonts w:ascii="Times New Roman" w:hAnsi="Times New Roman" w:cs="Times New Roman"/>
                <w:bCs/>
                <w:color w:val="000000" w:themeColor="text1"/>
              </w:rPr>
            </w:pPr>
            <w:r w:rsidRPr="00C36984">
              <w:rPr>
                <w:rFonts w:ascii="Times New Roman" w:hAnsi="Times New Roman" w:cs="Times New Roman"/>
                <w:bCs/>
                <w:color w:val="000000" w:themeColor="text1"/>
              </w:rPr>
              <w:t>Quy định</w:t>
            </w:r>
            <w:r w:rsidRPr="00C36984">
              <w:rPr>
                <w:rFonts w:ascii="Times New Roman" w:hAnsi="Times New Roman" w:cs="Times New Roman"/>
                <w:bCs/>
                <w:color w:val="000000" w:themeColor="text1"/>
                <w:lang w:val="en-US"/>
              </w:rPr>
              <w:t xml:space="preserve"> </w:t>
            </w:r>
            <w:r w:rsidRPr="00C36984">
              <w:rPr>
                <w:rFonts w:ascii="Times New Roman" w:hAnsi="Times New Roman" w:cs="Times New Roman"/>
                <w:bCs/>
                <w:color w:val="000000" w:themeColor="text1"/>
              </w:rPr>
              <w:t>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3E1B92CD" w14:textId="77777777" w:rsidR="00246C5A" w:rsidRPr="00C36984" w:rsidRDefault="00246C5A">
            <w:pPr>
              <w:spacing w:before="40" w:after="40"/>
              <w:rPr>
                <w:rFonts w:ascii="Times New Roman" w:hAnsi="Times New Roman" w:cs="Times New Roman"/>
                <w:b/>
                <w:bCs/>
                <w:color w:val="000000" w:themeColor="text1"/>
              </w:rPr>
            </w:pPr>
          </w:p>
        </w:tc>
        <w:tc>
          <w:tcPr>
            <w:tcW w:w="1037" w:type="pct"/>
            <w:shd w:val="clear" w:color="auto" w:fill="FFFFFF"/>
          </w:tcPr>
          <w:p w14:paraId="3C84335A" w14:textId="7BC07AB6" w:rsidR="00246C5A" w:rsidRPr="00C36984" w:rsidRDefault="00B27904">
            <w:pPr>
              <w:spacing w:before="40" w:after="40"/>
              <w:rPr>
                <w:rFonts w:ascii="Times New Roman" w:hAnsi="Times New Roman" w:cs="Times New Roman"/>
                <w:bCs/>
                <w:color w:val="000000" w:themeColor="text1"/>
                <w:lang w:val="en-US"/>
              </w:rPr>
            </w:pPr>
            <w:r w:rsidRPr="00C36984">
              <w:rPr>
                <w:rFonts w:ascii="Times New Roman" w:hAnsi="Times New Roman" w:cs="Times New Roman"/>
                <w:bCs/>
                <w:color w:val="000000" w:themeColor="text1"/>
                <w:lang w:val="en-US"/>
              </w:rPr>
              <w:t xml:space="preserve">Kế thừa toàn bộ nội dung của Nghị quyết số 49/2025/NQ-HĐND, Nghị quyết số 50/2025/NQ-HĐND; </w:t>
            </w:r>
            <w:r w:rsidR="00BB0ECA" w:rsidRPr="00C36984">
              <w:rPr>
                <w:rFonts w:ascii="Times New Roman" w:hAnsi="Times New Roman" w:cs="Times New Roman"/>
                <w:bCs/>
                <w:color w:val="000000" w:themeColor="text1"/>
                <w:lang w:val="en-US"/>
              </w:rPr>
              <w:t>tuy nhiên</w:t>
            </w:r>
            <w:r w:rsidRPr="00C36984">
              <w:rPr>
                <w:rFonts w:ascii="Times New Roman" w:hAnsi="Times New Roman" w:cs="Times New Roman"/>
                <w:bCs/>
                <w:color w:val="000000" w:themeColor="text1"/>
                <w:lang w:val="en-US"/>
              </w:rPr>
              <w:t xml:space="preserve"> thay thế cụm từ “</w:t>
            </w:r>
            <w:r w:rsidRPr="00C36984">
              <w:rPr>
                <w:rFonts w:ascii="Times New Roman" w:hAnsi="Times New Roman" w:cs="Times New Roman"/>
                <w:color w:val="000000" w:themeColor="text1"/>
              </w:rPr>
              <w:t>có số thu lớn</w:t>
            </w:r>
            <w:r w:rsidRPr="00C36984">
              <w:rPr>
                <w:rFonts w:ascii="Times New Roman" w:hAnsi="Times New Roman" w:cs="Times New Roman"/>
                <w:color w:val="000000" w:themeColor="text1"/>
                <w:lang w:val="en-US"/>
              </w:rPr>
              <w:t>” thành “</w:t>
            </w:r>
            <w:r w:rsidR="0009343B" w:rsidRPr="00C36984">
              <w:rPr>
                <w:rFonts w:ascii="Times New Roman" w:hAnsi="Times New Roman" w:cs="Times New Roman"/>
                <w:bCs/>
                <w:color w:val="000000" w:themeColor="text1"/>
              </w:rPr>
              <w:t xml:space="preserve">các đơn vị sự nghiệp y tế công lập </w:t>
            </w:r>
            <w:r w:rsidRPr="00C36984">
              <w:rPr>
                <w:rFonts w:ascii="Times New Roman" w:hAnsi="Times New Roman" w:cs="Times New Roman"/>
                <w:bCs/>
                <w:color w:val="000000" w:themeColor="text1"/>
              </w:rPr>
              <w:t>tự đảm bảo chi thường xuyên và chi đầu tư, các đơn vị sự nghiệp công lập tự đảm bảo chi thường xuyên</w:t>
            </w:r>
            <w:r w:rsidRPr="00C36984">
              <w:rPr>
                <w:rFonts w:ascii="Times New Roman" w:hAnsi="Times New Roman" w:cs="Times New Roman"/>
                <w:bCs/>
                <w:color w:val="000000" w:themeColor="text1"/>
                <w:lang w:val="en-US"/>
              </w:rPr>
              <w:t>”</w:t>
            </w:r>
            <w:r w:rsidR="00BB0ECA" w:rsidRPr="00C36984">
              <w:rPr>
                <w:rFonts w:ascii="Times New Roman" w:hAnsi="Times New Roman" w:cs="Times New Roman"/>
                <w:bCs/>
                <w:color w:val="000000" w:themeColor="text1"/>
                <w:lang w:val="en-US"/>
              </w:rPr>
              <w:t xml:space="preserve"> để phù hợp với tên gọi về mức độ tự chủ tài chính của đơn vị sự nghiệp công lập theo quy định hiện hành.</w:t>
            </w:r>
          </w:p>
        </w:tc>
      </w:tr>
      <w:tr w:rsidR="00246C5A" w:rsidRPr="00C36984" w14:paraId="223FD89D" w14:textId="77777777">
        <w:trPr>
          <w:trHeight w:val="20"/>
          <w:jc w:val="center"/>
        </w:trPr>
        <w:tc>
          <w:tcPr>
            <w:tcW w:w="2024" w:type="pct"/>
            <w:shd w:val="clear" w:color="auto" w:fill="FFFFFF"/>
          </w:tcPr>
          <w:p w14:paraId="30C98421" w14:textId="77777777" w:rsidR="00246C5A" w:rsidRPr="00C36984" w:rsidRDefault="00B27904">
            <w:pPr>
              <w:spacing w:before="40" w:after="40"/>
              <w:rPr>
                <w:rFonts w:ascii="Times New Roman" w:hAnsi="Times New Roman" w:cs="Times New Roman"/>
                <w:b/>
                <w:color w:val="000000" w:themeColor="text1"/>
                <w:lang w:val="en-US"/>
              </w:rPr>
            </w:pPr>
            <w:r w:rsidRPr="00C36984">
              <w:rPr>
                <w:rFonts w:ascii="Times New Roman" w:hAnsi="Times New Roman" w:cs="Times New Roman"/>
                <w:b/>
                <w:color w:val="000000" w:themeColor="text1"/>
                <w:lang w:val="en-US"/>
              </w:rPr>
              <w:lastRenderedPageBreak/>
              <w:t>Căn cứ pháp lý</w:t>
            </w:r>
          </w:p>
          <w:p w14:paraId="5A0C94F4" w14:textId="77777777" w:rsidR="00246C5A" w:rsidRPr="00C36984" w:rsidRDefault="00B27904">
            <w:pPr>
              <w:spacing w:before="40" w:after="40"/>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Căn cứ Nghị quyết số 98/2023/QH15 của Quốc hội về thí điểm cơ chế, chính sách đặc thù phát triển Thành phố Hồ Chí Minh;</w:t>
            </w:r>
          </w:p>
        </w:tc>
        <w:tc>
          <w:tcPr>
            <w:tcW w:w="1937" w:type="pct"/>
            <w:shd w:val="clear" w:color="auto" w:fill="FFFFFF"/>
          </w:tcPr>
          <w:p w14:paraId="1324BF45" w14:textId="77777777" w:rsidR="00246C5A" w:rsidRPr="00C36984" w:rsidRDefault="00B27904">
            <w:pPr>
              <w:spacing w:before="40" w:after="40"/>
              <w:rPr>
                <w:rFonts w:ascii="Times New Roman" w:hAnsi="Times New Roman" w:cs="Times New Roman"/>
                <w:b/>
                <w:color w:val="000000" w:themeColor="text1"/>
                <w:lang w:val="en-US"/>
              </w:rPr>
            </w:pPr>
            <w:r w:rsidRPr="00C36984">
              <w:rPr>
                <w:rFonts w:ascii="Times New Roman" w:hAnsi="Times New Roman" w:cs="Times New Roman"/>
                <w:b/>
                <w:color w:val="000000" w:themeColor="text1"/>
                <w:lang w:val="en-US"/>
              </w:rPr>
              <w:t>Căn cứ pháp lý</w:t>
            </w:r>
          </w:p>
          <w:p w14:paraId="2114CEF7" w14:textId="1C7C3FB2" w:rsidR="00246C5A" w:rsidRPr="00C36984" w:rsidRDefault="00B27904">
            <w:pPr>
              <w:spacing w:before="120" w:after="120"/>
              <w:jc w:val="both"/>
              <w:rPr>
                <w:rFonts w:ascii="Times New Roman" w:hAnsi="Times New Roman" w:cs="Times New Roman"/>
                <w:bCs/>
                <w:color w:val="000000" w:themeColor="text1"/>
              </w:rPr>
            </w:pPr>
            <w:r w:rsidRPr="00C36984">
              <w:rPr>
                <w:rFonts w:ascii="Times New Roman" w:hAnsi="Times New Roman" w:cs="Times New Roman"/>
                <w:bCs/>
                <w:color w:val="000000" w:themeColor="text1"/>
              </w:rPr>
              <w:t xml:space="preserve">Căn cứ  Luật </w:t>
            </w:r>
            <w:r w:rsidR="00BB0ECA" w:rsidRPr="00C36984">
              <w:rPr>
                <w:rFonts w:ascii="Times New Roman" w:hAnsi="Times New Roman" w:cs="Times New Roman"/>
                <w:bCs/>
                <w:color w:val="000000" w:themeColor="text1"/>
                <w:lang w:val="en-US"/>
              </w:rPr>
              <w:t>P</w:t>
            </w:r>
            <w:r w:rsidRPr="00C36984">
              <w:rPr>
                <w:rFonts w:ascii="Times New Roman" w:hAnsi="Times New Roman" w:cs="Times New Roman"/>
                <w:bCs/>
                <w:color w:val="000000" w:themeColor="text1"/>
                <w:lang w:val="en-US"/>
              </w:rPr>
              <w:t>hát triển đô thị</w:t>
            </w:r>
            <w:r w:rsidRPr="00C36984">
              <w:rPr>
                <w:rFonts w:ascii="Times New Roman" w:hAnsi="Times New Roman" w:cs="Times New Roman"/>
                <w:bCs/>
                <w:color w:val="000000" w:themeColor="text1"/>
              </w:rPr>
              <w:t xml:space="preserve"> </w:t>
            </w:r>
            <w:r w:rsidRPr="00C36984">
              <w:rPr>
                <w:rFonts w:ascii="Times New Roman" w:hAnsi="Times New Roman" w:cs="Times New Roman"/>
                <w:bCs/>
                <w:color w:val="000000" w:themeColor="text1"/>
                <w:lang w:val="en-US"/>
              </w:rPr>
              <w:t>số 18/2026/QH16</w:t>
            </w:r>
            <w:r w:rsidRPr="00C36984">
              <w:rPr>
                <w:rFonts w:ascii="Times New Roman" w:hAnsi="Times New Roman" w:cs="Times New Roman"/>
                <w:bCs/>
                <w:color w:val="000000" w:themeColor="text1"/>
              </w:rPr>
              <w:t>;</w:t>
            </w:r>
          </w:p>
          <w:p w14:paraId="6CEF3228" w14:textId="77777777" w:rsidR="00246C5A" w:rsidRPr="00C36984" w:rsidRDefault="00246C5A">
            <w:pPr>
              <w:spacing w:before="40" w:after="40"/>
              <w:rPr>
                <w:rFonts w:ascii="Times New Roman" w:hAnsi="Times New Roman" w:cs="Times New Roman"/>
                <w:b/>
                <w:color w:val="000000" w:themeColor="text1"/>
                <w:lang w:val="en-US"/>
              </w:rPr>
            </w:pPr>
          </w:p>
        </w:tc>
        <w:tc>
          <w:tcPr>
            <w:tcW w:w="1037" w:type="pct"/>
            <w:shd w:val="clear" w:color="auto" w:fill="FFFFFF"/>
          </w:tcPr>
          <w:p w14:paraId="7967B752" w14:textId="77777777" w:rsidR="00246C5A" w:rsidRPr="00C36984" w:rsidRDefault="00246C5A">
            <w:pPr>
              <w:spacing w:before="40" w:after="40"/>
              <w:jc w:val="center"/>
              <w:rPr>
                <w:rFonts w:ascii="Times New Roman" w:hAnsi="Times New Roman" w:cs="Times New Roman"/>
                <w:b/>
                <w:bCs/>
                <w:color w:val="000000" w:themeColor="text1"/>
              </w:rPr>
            </w:pPr>
          </w:p>
        </w:tc>
      </w:tr>
      <w:tr w:rsidR="00246C5A" w:rsidRPr="00C36984" w14:paraId="5B479513" w14:textId="77777777">
        <w:trPr>
          <w:trHeight w:val="20"/>
          <w:jc w:val="center"/>
        </w:trPr>
        <w:tc>
          <w:tcPr>
            <w:tcW w:w="2024" w:type="pct"/>
            <w:shd w:val="clear" w:color="auto" w:fill="FFFFFF"/>
          </w:tcPr>
          <w:p w14:paraId="0ACB650A" w14:textId="77777777" w:rsidR="00246C5A" w:rsidRPr="00C36984" w:rsidRDefault="00B27904">
            <w:pPr>
              <w:spacing w:before="40" w:after="40"/>
              <w:ind w:left="127" w:right="128"/>
              <w:jc w:val="both"/>
              <w:rPr>
                <w:rFonts w:ascii="Times New Roman" w:hAnsi="Times New Roman" w:cs="Times New Roman"/>
                <w:b/>
                <w:bCs/>
                <w:color w:val="000000" w:themeColor="text1"/>
                <w:lang w:val="en-US"/>
              </w:rPr>
            </w:pPr>
            <w:r w:rsidRPr="00C36984">
              <w:rPr>
                <w:rFonts w:ascii="Times New Roman" w:hAnsi="Times New Roman" w:cs="Times New Roman"/>
                <w:b/>
                <w:bCs/>
                <w:color w:val="000000" w:themeColor="text1"/>
              </w:rPr>
              <w:t>Điều 1.</w:t>
            </w:r>
            <w:r w:rsidRPr="00C36984">
              <w:rPr>
                <w:rFonts w:ascii="Times New Roman" w:hAnsi="Times New Roman" w:cs="Times New Roman"/>
                <w:b/>
                <w:bCs/>
                <w:color w:val="000000" w:themeColor="text1"/>
                <w:lang w:val="en-US"/>
              </w:rPr>
              <w:t xml:space="preserve"> Phạm vi điều chỉnh</w:t>
            </w:r>
          </w:p>
          <w:p w14:paraId="497D26E5" w14:textId="77777777" w:rsidR="00283E90" w:rsidRPr="00C36984" w:rsidRDefault="00B27904" w:rsidP="00283E90">
            <w:pPr>
              <w:spacing w:before="40" w:after="40"/>
              <w:ind w:right="128" w:firstLine="417"/>
              <w:rPr>
                <w:rFonts w:ascii="Times New Roman" w:hAnsi="Times New Roman" w:cs="Times New Roman"/>
                <w:bCs/>
                <w:color w:val="000000" w:themeColor="text1"/>
                <w:lang w:val="en-US"/>
              </w:rPr>
            </w:pPr>
            <w:r w:rsidRPr="00C36984">
              <w:rPr>
                <w:rFonts w:ascii="Times New Roman" w:hAnsi="Times New Roman" w:cs="Times New Roman"/>
                <w:bCs/>
                <w:color w:val="000000" w:themeColor="text1"/>
                <w:lang w:val="en-US"/>
              </w:rPr>
              <w:t xml:space="preserve">1. Nghị quyết số 49/2025/NQ-HĐND: </w:t>
            </w:r>
            <w:r w:rsidR="00BB0ECA" w:rsidRPr="00C36984">
              <w:rPr>
                <w:rFonts w:ascii="Times New Roman" w:hAnsi="Times New Roman" w:cs="Times New Roman"/>
                <w:bCs/>
                <w:color w:val="000000" w:themeColor="text1"/>
                <w:lang w:val="en-US"/>
              </w:rPr>
              <w:t>Q</w:t>
            </w:r>
            <w:r w:rsidRPr="00C36984">
              <w:rPr>
                <w:rFonts w:ascii="Times New Roman" w:hAnsi="Times New Roman" w:cs="Times New Roman"/>
                <w:bCs/>
                <w:color w:val="000000" w:themeColor="text1"/>
                <w:lang w:val="en-US"/>
              </w:rPr>
              <w:t>uy định về tỷ lệ trích nguồn thu được để lại để tạo nguồn cải cách tiền lương đối với các đơn vị sự nghiệp công lập có số thu lớn do Thành phố Hồ Chí Minh quản lý.</w:t>
            </w:r>
          </w:p>
          <w:p w14:paraId="7C2AA150" w14:textId="64DB3B41" w:rsidR="00246C5A" w:rsidRPr="00C36984" w:rsidRDefault="00B27904" w:rsidP="00283E90">
            <w:pPr>
              <w:spacing w:before="40" w:after="40"/>
              <w:ind w:right="128" w:firstLine="417"/>
              <w:rPr>
                <w:rFonts w:ascii="Times New Roman" w:hAnsi="Times New Roman" w:cs="Times New Roman"/>
                <w:bCs/>
                <w:color w:val="000000" w:themeColor="text1"/>
                <w:lang w:val="en-US"/>
              </w:rPr>
            </w:pPr>
            <w:r w:rsidRPr="00C36984">
              <w:rPr>
                <w:rFonts w:ascii="Times New Roman" w:hAnsi="Times New Roman" w:cs="Times New Roman"/>
                <w:color w:val="000000" w:themeColor="text1"/>
                <w:lang w:val="en-US"/>
              </w:rPr>
              <w:t xml:space="preserve">2. </w:t>
            </w:r>
            <w:r w:rsidRPr="00C36984">
              <w:rPr>
                <w:rFonts w:ascii="Times New Roman" w:hAnsi="Times New Roman" w:cs="Times New Roman"/>
                <w:bCs/>
                <w:color w:val="000000" w:themeColor="text1"/>
                <w:lang w:val="en-US"/>
              </w:rPr>
              <w:t xml:space="preserve">Nghị quyết số 50/2025/NQ-HĐND: </w:t>
            </w:r>
            <w:r w:rsidR="00BB0ECA" w:rsidRPr="00C36984">
              <w:rPr>
                <w:rFonts w:ascii="Times New Roman" w:hAnsi="Times New Roman" w:cs="Times New Roman"/>
                <w:bCs/>
                <w:color w:val="000000" w:themeColor="text1"/>
                <w:lang w:val="en-US"/>
              </w:rPr>
              <w:t>Q</w:t>
            </w:r>
            <w:r w:rsidR="00BB0ECA" w:rsidRPr="00C36984">
              <w:rPr>
                <w:rFonts w:ascii="Times New Roman" w:hAnsi="Times New Roman" w:cs="Times New Roman"/>
                <w:bCs/>
                <w:color w:val="000000" w:themeColor="text1"/>
              </w:rPr>
              <w:t>uy định về tỷ lệ trích nguồn thu được để lại để tạo nguồn cải cách tiền lương đối với các đơn vị sự nghiệp y tế công lập có số thu lớn do Thành phố Hồ Chí Minh quản lý</w:t>
            </w:r>
            <w:r w:rsidR="00BB0ECA" w:rsidRPr="00C36984">
              <w:rPr>
                <w:rFonts w:ascii="Times New Roman" w:hAnsi="Times New Roman" w:cs="Times New Roman"/>
                <w:bCs/>
                <w:color w:val="000000" w:themeColor="text1"/>
                <w:lang w:val="en-US"/>
              </w:rPr>
              <w:t>.</w:t>
            </w:r>
            <w:r w:rsidR="00BB0ECA" w:rsidRPr="00C36984">
              <w:rPr>
                <w:rFonts w:ascii="Times New Roman" w:hAnsi="Times New Roman" w:cs="Times New Roman"/>
                <w:bCs/>
                <w:color w:val="000000" w:themeColor="text1"/>
                <w:lang w:val="en-US"/>
              </w:rPr>
              <w:br/>
            </w:r>
          </w:p>
          <w:p w14:paraId="62E26B6C" w14:textId="77777777" w:rsidR="00246C5A" w:rsidRPr="00C36984" w:rsidRDefault="00246C5A">
            <w:pPr>
              <w:spacing w:before="40" w:after="40"/>
              <w:ind w:left="127" w:right="128"/>
              <w:jc w:val="both"/>
              <w:rPr>
                <w:rFonts w:ascii="Times New Roman" w:hAnsi="Times New Roman" w:cs="Times New Roman"/>
                <w:b/>
                <w:bCs/>
                <w:color w:val="000000" w:themeColor="text1"/>
                <w:lang w:val="en-US"/>
              </w:rPr>
            </w:pPr>
          </w:p>
        </w:tc>
        <w:tc>
          <w:tcPr>
            <w:tcW w:w="1937" w:type="pct"/>
            <w:shd w:val="clear" w:color="auto" w:fill="FFFFFF"/>
          </w:tcPr>
          <w:p w14:paraId="0A2BDEC0" w14:textId="77777777" w:rsidR="00246C5A" w:rsidRPr="00C36984" w:rsidRDefault="00B27904">
            <w:pPr>
              <w:spacing w:before="40" w:after="40"/>
              <w:ind w:left="127" w:right="128"/>
              <w:jc w:val="both"/>
              <w:rPr>
                <w:rFonts w:ascii="Times New Roman" w:hAnsi="Times New Roman" w:cs="Times New Roman"/>
                <w:b/>
                <w:bCs/>
                <w:color w:val="000000" w:themeColor="text1"/>
                <w:lang w:val="en-US"/>
              </w:rPr>
            </w:pPr>
            <w:r w:rsidRPr="00C36984">
              <w:rPr>
                <w:rFonts w:ascii="Times New Roman" w:hAnsi="Times New Roman" w:cs="Times New Roman"/>
                <w:b/>
                <w:bCs/>
                <w:color w:val="000000" w:themeColor="text1"/>
              </w:rPr>
              <w:t>Điều 1.</w:t>
            </w:r>
            <w:r w:rsidRPr="00C36984">
              <w:rPr>
                <w:rFonts w:ascii="Times New Roman" w:hAnsi="Times New Roman" w:cs="Times New Roman"/>
                <w:b/>
                <w:bCs/>
                <w:color w:val="000000" w:themeColor="text1"/>
                <w:lang w:val="en-US"/>
              </w:rPr>
              <w:t xml:space="preserve"> Phạm vi điều chỉnh</w:t>
            </w:r>
          </w:p>
          <w:p w14:paraId="34753F11" w14:textId="4CE44045" w:rsidR="00246C5A" w:rsidRPr="00C36984" w:rsidRDefault="00BB0ECA">
            <w:pPr>
              <w:spacing w:before="120" w:after="120"/>
              <w:jc w:val="both"/>
              <w:rPr>
                <w:rFonts w:ascii="Times New Roman" w:hAnsi="Times New Roman" w:cs="Times New Roman"/>
                <w:bCs/>
                <w:color w:val="000000" w:themeColor="text1"/>
              </w:rPr>
            </w:pPr>
            <w:r w:rsidRPr="00C36984">
              <w:rPr>
                <w:rFonts w:ascii="Times New Roman" w:hAnsi="Times New Roman" w:cs="Times New Roman"/>
                <w:bCs/>
                <w:color w:val="000000" w:themeColor="text1"/>
                <w:lang w:val="en-US"/>
              </w:rPr>
              <w:t>Q</w:t>
            </w:r>
            <w:r w:rsidR="00B27904" w:rsidRPr="00C36984">
              <w:rPr>
                <w:rFonts w:ascii="Times New Roman" w:hAnsi="Times New Roman" w:cs="Times New Roman"/>
                <w:bCs/>
                <w:color w:val="000000" w:themeColor="text1"/>
              </w:rPr>
              <w:t xml:space="preserve">uy định về tỷ lệ trích nguồn thu được để lại để tạo nguồn cải cách tiền lương đối với các đơn vị sự nghiệp y tế công lập </w:t>
            </w:r>
            <w:r w:rsidR="0009343B" w:rsidRPr="00C36984">
              <w:rPr>
                <w:rFonts w:ascii="Times New Roman" w:hAnsi="Times New Roman" w:cs="Times New Roman"/>
                <w:bCs/>
                <w:color w:val="000000" w:themeColor="text1"/>
                <w:lang w:val="en-US"/>
              </w:rPr>
              <w:t>t</w:t>
            </w:r>
            <w:r w:rsidR="00B27904" w:rsidRPr="00C36984">
              <w:rPr>
                <w:rFonts w:ascii="Times New Roman" w:hAnsi="Times New Roman" w:cs="Times New Roman"/>
                <w:bCs/>
                <w:color w:val="000000" w:themeColor="text1"/>
              </w:rPr>
              <w:t>ự đảm bảo chi thường xuyên và chi đầu tư, các đơn vị sự nghiệp công lập tự đảm bảo chi thường xuyên do Thành phố Hồ Chí Minh quản lý.</w:t>
            </w:r>
          </w:p>
          <w:p w14:paraId="703DD457" w14:textId="77777777" w:rsidR="00246C5A" w:rsidRPr="00C36984" w:rsidRDefault="00246C5A">
            <w:pPr>
              <w:spacing w:before="40" w:after="40"/>
              <w:ind w:left="127" w:right="128"/>
              <w:jc w:val="both"/>
              <w:rPr>
                <w:rFonts w:ascii="Times New Roman" w:hAnsi="Times New Roman" w:cs="Times New Roman"/>
                <w:bCs/>
                <w:color w:val="000000" w:themeColor="text1"/>
                <w:lang w:val="en-US"/>
              </w:rPr>
            </w:pPr>
          </w:p>
        </w:tc>
        <w:tc>
          <w:tcPr>
            <w:tcW w:w="1037" w:type="pct"/>
            <w:shd w:val="clear" w:color="auto" w:fill="FFFFFF"/>
          </w:tcPr>
          <w:p w14:paraId="40B8C7D7" w14:textId="5277218E" w:rsidR="00246C5A" w:rsidRPr="00C36984" w:rsidRDefault="0009343B">
            <w:pPr>
              <w:spacing w:before="40" w:after="40"/>
              <w:ind w:left="127" w:right="128"/>
              <w:jc w:val="both"/>
              <w:rPr>
                <w:rFonts w:ascii="Times New Roman" w:hAnsi="Times New Roman" w:cs="Times New Roman"/>
                <w:b/>
                <w:bCs/>
                <w:color w:val="000000" w:themeColor="text1"/>
                <w:lang w:val="en-US"/>
              </w:rPr>
            </w:pPr>
            <w:r w:rsidRPr="00C36984">
              <w:rPr>
                <w:rFonts w:ascii="Times New Roman" w:hAnsi="Times New Roman" w:cs="Times New Roman"/>
                <w:bCs/>
                <w:color w:val="000000" w:themeColor="text1"/>
                <w:lang w:val="en-US"/>
              </w:rPr>
              <w:t>Thay thế cụm từ “</w:t>
            </w:r>
            <w:r w:rsidRPr="00C36984">
              <w:rPr>
                <w:rFonts w:ascii="Times New Roman" w:hAnsi="Times New Roman" w:cs="Times New Roman"/>
                <w:color w:val="000000" w:themeColor="text1"/>
              </w:rPr>
              <w:t>có số thu lớn</w:t>
            </w:r>
            <w:r w:rsidRPr="00C36984">
              <w:rPr>
                <w:rFonts w:ascii="Times New Roman" w:hAnsi="Times New Roman" w:cs="Times New Roman"/>
                <w:color w:val="000000" w:themeColor="text1"/>
                <w:lang w:val="en-US"/>
              </w:rPr>
              <w:t>” thành “</w:t>
            </w:r>
            <w:r w:rsidRPr="00C36984">
              <w:rPr>
                <w:rFonts w:ascii="Times New Roman" w:hAnsi="Times New Roman" w:cs="Times New Roman"/>
                <w:bCs/>
                <w:color w:val="000000" w:themeColor="text1"/>
              </w:rPr>
              <w:t>các đơn vị sự nghiệp y tế công lập tự đảm bảo chi thường xuyên và chi đầu tư, các đơn vị sự nghiệp công lập tự đảm bảo chi thường xuyên</w:t>
            </w:r>
            <w:r w:rsidRPr="00C36984">
              <w:rPr>
                <w:rFonts w:ascii="Times New Roman" w:hAnsi="Times New Roman" w:cs="Times New Roman"/>
                <w:bCs/>
                <w:color w:val="000000" w:themeColor="text1"/>
                <w:lang w:val="en-US"/>
              </w:rPr>
              <w:t>” để tránh sử dụng thuật ngữ chưa được quy định pháp luật hiện hành định nghĩa cụ thể.</w:t>
            </w:r>
          </w:p>
        </w:tc>
      </w:tr>
      <w:tr w:rsidR="00246C5A" w:rsidRPr="00C36984" w14:paraId="51A931C1" w14:textId="77777777">
        <w:trPr>
          <w:trHeight w:val="20"/>
          <w:jc w:val="center"/>
        </w:trPr>
        <w:tc>
          <w:tcPr>
            <w:tcW w:w="2024" w:type="pct"/>
            <w:shd w:val="clear" w:color="auto" w:fill="FFFFFF"/>
          </w:tcPr>
          <w:p w14:paraId="204E9250" w14:textId="77777777" w:rsidR="00246C5A" w:rsidRPr="00C36984" w:rsidRDefault="00B27904">
            <w:pPr>
              <w:spacing w:before="40" w:after="40"/>
              <w:ind w:right="128"/>
              <w:rPr>
                <w:rFonts w:ascii="Times New Roman" w:hAnsi="Times New Roman" w:cs="Times New Roman"/>
                <w:b/>
                <w:bCs/>
                <w:color w:val="000000" w:themeColor="text1"/>
                <w:lang w:val="en-US"/>
              </w:rPr>
            </w:pPr>
            <w:r w:rsidRPr="00C36984">
              <w:rPr>
                <w:rFonts w:ascii="Times New Roman" w:hAnsi="Times New Roman" w:cs="Times New Roman"/>
                <w:b/>
                <w:bCs/>
                <w:color w:val="000000" w:themeColor="text1"/>
                <w:lang w:val="en-US"/>
              </w:rPr>
              <w:t>Điều 2. Đối tượng áp dụng</w:t>
            </w:r>
          </w:p>
          <w:p w14:paraId="163CD278" w14:textId="77777777" w:rsidR="00283E90" w:rsidRPr="00C36984" w:rsidRDefault="00B27904" w:rsidP="00283E90">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 xml:space="preserve">1. Nghị quyết số 49/2025/NQ-HĐND: </w:t>
            </w:r>
            <w:r w:rsidR="00283E90" w:rsidRPr="00C36984">
              <w:rPr>
                <w:rFonts w:ascii="Times New Roman" w:hAnsi="Times New Roman" w:cs="Times New Roman"/>
                <w:color w:val="000000" w:themeColor="text1"/>
                <w:lang w:val="en-US"/>
              </w:rPr>
              <w:t>Các đơn vị sự nghiệp công lập tự bảo đảm chi thường xuyên và chi đầu tư, đơn vị sự nghiệp công lập tự bảo đảm chi thường xuyên (trừ các đơn vị sự nghiệp y tế công lập) thuộc đối tượng áp dụng và thực hiện chi trả thu nhập tăng thêm theo cơ chế, chính sách đặc thù tại Nghị quyết của Hội đồng nhân dân Thành phố Hồ Chí Minh quy định chi thu nhập tăng thêm theo Nghị quyết số </w:t>
            </w:r>
            <w:hyperlink r:id="rId7" w:tgtFrame="_blank" w:history="1">
              <w:r w:rsidR="00283E90" w:rsidRPr="00C36984">
                <w:rPr>
                  <w:rFonts w:ascii="Times New Roman" w:hAnsi="Times New Roman" w:cs="Times New Roman"/>
                  <w:color w:val="000000" w:themeColor="text1"/>
                  <w:lang w:val="en-US"/>
                </w:rPr>
                <w:t>98/2023/QH15</w:t>
              </w:r>
            </w:hyperlink>
            <w:r w:rsidR="00283E90" w:rsidRPr="00C36984">
              <w:rPr>
                <w:rFonts w:ascii="Times New Roman" w:hAnsi="Times New Roman" w:cs="Times New Roman"/>
                <w:color w:val="000000" w:themeColor="text1"/>
                <w:lang w:val="en-US"/>
              </w:rPr>
              <w:t xml:space="preserve"> ngày 24 tháng 6 năm 2023 của Quốc hội. </w:t>
            </w:r>
          </w:p>
          <w:p w14:paraId="08D0554E" w14:textId="42A02F21" w:rsidR="00246C5A" w:rsidRPr="00C36984" w:rsidRDefault="00B27904" w:rsidP="00283E90">
            <w:pPr>
              <w:spacing w:before="40" w:after="40"/>
              <w:ind w:right="128" w:firstLine="417"/>
              <w:jc w:val="both"/>
              <w:rPr>
                <w:rFonts w:ascii="Times New Roman" w:hAnsi="Times New Roman" w:cs="Times New Roman"/>
                <w:color w:val="000000" w:themeColor="text1"/>
                <w:lang w:val="nl-NL"/>
              </w:rPr>
            </w:pPr>
            <w:r w:rsidRPr="00C36984">
              <w:rPr>
                <w:rFonts w:ascii="Times New Roman" w:hAnsi="Times New Roman" w:cs="Times New Roman"/>
                <w:color w:val="000000" w:themeColor="text1"/>
                <w:lang w:val="en-US"/>
              </w:rPr>
              <w:t xml:space="preserve">2. Nghị quyết số 50/2025/NQ-HĐND: </w:t>
            </w:r>
            <w:r w:rsidR="0009343B" w:rsidRPr="00C36984">
              <w:rPr>
                <w:rFonts w:ascii="Times New Roman" w:hAnsi="Times New Roman" w:cs="Times New Roman"/>
                <w:color w:val="000000" w:themeColor="text1"/>
                <w:lang w:val="en-US"/>
              </w:rPr>
              <w:t>Các đơn vị sự nghiệp y tế công lập tự bảo đảm chi thường xuyên và chi đầu tư, đơn vị sự nghiệp y tế công lập tự bảo đảm chi thường xuyên thuộc đối tượng áp dụng và thực hiện chi trả thu nhập tăng thêm theo cơ chế, chính sách đặc thù tại Nghị quyết của Hội đồng nhân dân Thành phố Hồ Chí Minh quy định chi thu nhập tăng thêm theo Nghị quyết số </w:t>
            </w:r>
            <w:bookmarkStart w:id="0" w:name="tvpllink_vjgghwfppk_1"/>
            <w:r w:rsidR="0009343B" w:rsidRPr="00C36984">
              <w:rPr>
                <w:rFonts w:ascii="Times New Roman" w:hAnsi="Times New Roman" w:cs="Times New Roman"/>
                <w:color w:val="000000" w:themeColor="text1"/>
                <w:lang w:val="en-US"/>
              </w:rPr>
              <w:fldChar w:fldCharType="begin"/>
            </w:r>
            <w:r w:rsidR="0009343B" w:rsidRPr="00C36984">
              <w:rPr>
                <w:rFonts w:ascii="Times New Roman" w:hAnsi="Times New Roman" w:cs="Times New Roman"/>
                <w:color w:val="000000" w:themeColor="text1"/>
                <w:lang w:val="en-US"/>
              </w:rPr>
              <w:instrText xml:space="preserve"> HYPERLINK "https://thuvienphapluat.vn/van-ban/Bo-may-hanh-chinh/Nghi-quyet-98-2023-QH15-thi-diem-co-che-chinh-sach-dac-thu-phat-trien-Ho-Chi-Minh-571833.aspx" \t "_blank" </w:instrText>
            </w:r>
            <w:r w:rsidR="0009343B" w:rsidRPr="00C36984">
              <w:rPr>
                <w:rFonts w:ascii="Times New Roman" w:hAnsi="Times New Roman" w:cs="Times New Roman"/>
                <w:color w:val="000000" w:themeColor="text1"/>
                <w:lang w:val="en-US"/>
              </w:rPr>
              <w:fldChar w:fldCharType="separate"/>
            </w:r>
            <w:r w:rsidR="0009343B" w:rsidRPr="00C36984">
              <w:rPr>
                <w:rFonts w:ascii="Times New Roman" w:hAnsi="Times New Roman" w:cs="Times New Roman"/>
                <w:color w:val="000000" w:themeColor="text1"/>
                <w:lang w:val="en-US"/>
              </w:rPr>
              <w:t>98/2023/QH15</w:t>
            </w:r>
            <w:r w:rsidR="0009343B" w:rsidRPr="00C36984">
              <w:rPr>
                <w:rFonts w:ascii="Times New Roman" w:hAnsi="Times New Roman" w:cs="Times New Roman"/>
                <w:color w:val="000000" w:themeColor="text1"/>
                <w:lang w:val="en-US"/>
              </w:rPr>
              <w:fldChar w:fldCharType="end"/>
            </w:r>
            <w:bookmarkEnd w:id="0"/>
            <w:r w:rsidR="0009343B" w:rsidRPr="00C36984">
              <w:rPr>
                <w:rFonts w:ascii="Times New Roman" w:hAnsi="Times New Roman" w:cs="Times New Roman"/>
                <w:color w:val="000000" w:themeColor="text1"/>
                <w:lang w:val="en-US"/>
              </w:rPr>
              <w:t> ngày 24 tháng 6 năm 2023 của Quốc hội.</w:t>
            </w:r>
          </w:p>
        </w:tc>
        <w:tc>
          <w:tcPr>
            <w:tcW w:w="1937" w:type="pct"/>
            <w:shd w:val="clear" w:color="auto" w:fill="FFFFFF"/>
          </w:tcPr>
          <w:p w14:paraId="2CEB23FB" w14:textId="77777777" w:rsidR="00246C5A" w:rsidRPr="00C36984" w:rsidRDefault="00B27904">
            <w:pPr>
              <w:spacing w:before="40" w:after="40"/>
              <w:ind w:left="127" w:right="128"/>
              <w:jc w:val="both"/>
              <w:rPr>
                <w:rFonts w:ascii="Times New Roman" w:hAnsi="Times New Roman" w:cs="Times New Roman"/>
                <w:b/>
                <w:bCs/>
                <w:color w:val="000000" w:themeColor="text1"/>
                <w:lang w:val="en-US"/>
              </w:rPr>
            </w:pPr>
            <w:r w:rsidRPr="00C36984">
              <w:rPr>
                <w:rFonts w:ascii="Times New Roman" w:hAnsi="Times New Roman" w:cs="Times New Roman"/>
                <w:b/>
                <w:bCs/>
                <w:color w:val="000000" w:themeColor="text1"/>
              </w:rPr>
              <w:t>Điều 2.</w:t>
            </w:r>
            <w:r w:rsidRPr="00C36984">
              <w:rPr>
                <w:rFonts w:ascii="Times New Roman" w:hAnsi="Times New Roman" w:cs="Times New Roman"/>
                <w:b/>
                <w:bCs/>
                <w:color w:val="000000" w:themeColor="text1"/>
                <w:lang w:val="en-US"/>
              </w:rPr>
              <w:t xml:space="preserve"> Đối tượng áp dụng</w:t>
            </w:r>
          </w:p>
          <w:p w14:paraId="51A2EC93" w14:textId="0B8B8641" w:rsidR="00246C5A" w:rsidRPr="00C36984" w:rsidRDefault="00B27904">
            <w:pPr>
              <w:spacing w:before="120" w:after="120"/>
              <w:jc w:val="both"/>
              <w:rPr>
                <w:rFonts w:ascii="Times New Roman" w:hAnsi="Times New Roman" w:cs="Times New Roman"/>
                <w:bCs/>
                <w:color w:val="000000" w:themeColor="text1"/>
              </w:rPr>
            </w:pPr>
            <w:r w:rsidRPr="00C36984">
              <w:rPr>
                <w:rFonts w:ascii="Times New Roman" w:hAnsi="Times New Roman" w:cs="Times New Roman"/>
                <w:bCs/>
                <w:color w:val="000000" w:themeColor="text1"/>
              </w:rPr>
              <w:t xml:space="preserve">Các đơn vị sự nghiệp công lập tự bảo đảm chi thường xuyên và chi đầu tư, đơn vị sự nghiệp công lập tự bảo đảm chi thường xuyên thuộc đối tượng áp dụng và thực hiện chi trả thu nhập tăng thêm theo cơ chế, chính sách đặc thù tại Nghị quyết của Hội đồng nhân dân Thành phố Hồ Chí Minh quy định thu nhập tăng thêm theo Luật </w:t>
            </w:r>
            <w:r w:rsidR="00283E90" w:rsidRPr="00C36984">
              <w:rPr>
                <w:rFonts w:ascii="Times New Roman" w:hAnsi="Times New Roman" w:cs="Times New Roman"/>
                <w:bCs/>
                <w:color w:val="000000" w:themeColor="text1"/>
                <w:lang w:val="en-US"/>
              </w:rPr>
              <w:t>P</w:t>
            </w:r>
            <w:r w:rsidRPr="00C36984">
              <w:rPr>
                <w:rFonts w:ascii="Times New Roman" w:hAnsi="Times New Roman" w:cs="Times New Roman"/>
                <w:bCs/>
                <w:color w:val="000000" w:themeColor="text1"/>
              </w:rPr>
              <w:t>hát triển đô thị.</w:t>
            </w:r>
          </w:p>
          <w:p w14:paraId="2DB43612" w14:textId="77777777" w:rsidR="00246C5A" w:rsidRPr="00C36984" w:rsidRDefault="00246C5A">
            <w:pPr>
              <w:spacing w:before="40" w:after="40"/>
              <w:ind w:left="127" w:right="128"/>
              <w:jc w:val="both"/>
              <w:rPr>
                <w:rFonts w:ascii="Times New Roman" w:hAnsi="Times New Roman" w:cs="Times New Roman"/>
                <w:b/>
                <w:bCs/>
                <w:color w:val="000000" w:themeColor="text1"/>
                <w:lang w:val="en-US"/>
              </w:rPr>
            </w:pPr>
          </w:p>
          <w:p w14:paraId="357481F8" w14:textId="77777777" w:rsidR="00246C5A" w:rsidRPr="00C36984" w:rsidRDefault="00246C5A">
            <w:pPr>
              <w:spacing w:before="40" w:after="40"/>
              <w:ind w:left="127" w:right="128"/>
              <w:jc w:val="both"/>
              <w:rPr>
                <w:rFonts w:ascii="Times New Roman" w:hAnsi="Times New Roman" w:cs="Times New Roman"/>
                <w:b/>
                <w:bCs/>
                <w:color w:val="000000" w:themeColor="text1"/>
                <w:lang w:val="en-US"/>
              </w:rPr>
            </w:pPr>
          </w:p>
          <w:p w14:paraId="2CD82B91" w14:textId="77777777" w:rsidR="00246C5A" w:rsidRPr="00C36984" w:rsidRDefault="00246C5A">
            <w:pPr>
              <w:spacing w:before="40" w:after="40"/>
              <w:ind w:left="127" w:right="128"/>
              <w:jc w:val="both"/>
              <w:rPr>
                <w:rFonts w:ascii="Times New Roman" w:hAnsi="Times New Roman" w:cs="Times New Roman"/>
                <w:b/>
                <w:bCs/>
                <w:color w:val="000000" w:themeColor="text1"/>
              </w:rPr>
            </w:pPr>
          </w:p>
        </w:tc>
        <w:tc>
          <w:tcPr>
            <w:tcW w:w="1037" w:type="pct"/>
            <w:shd w:val="clear" w:color="auto" w:fill="FFFFFF"/>
          </w:tcPr>
          <w:p w14:paraId="77D7306E" w14:textId="3098F060" w:rsidR="00246C5A" w:rsidRPr="00C36984" w:rsidRDefault="00B27904">
            <w:pPr>
              <w:spacing w:before="40" w:after="40"/>
              <w:ind w:left="127" w:right="128"/>
              <w:jc w:val="both"/>
              <w:rPr>
                <w:rFonts w:ascii="Times New Roman" w:hAnsi="Times New Roman" w:cs="Times New Roman"/>
                <w:color w:val="000000" w:themeColor="text1"/>
                <w:lang w:val="en-US"/>
              </w:rPr>
            </w:pPr>
            <w:r w:rsidRPr="00C36984">
              <w:rPr>
                <w:rFonts w:ascii="Times New Roman" w:hAnsi="Times New Roman" w:cs="Times New Roman"/>
                <w:bCs/>
                <w:color w:val="000000" w:themeColor="text1"/>
                <w:lang w:val="en-US"/>
              </w:rPr>
              <w:t>Kế thừa toàn bộ nội dung của Nghị quyết số 49/2025/NQ-HĐND</w:t>
            </w:r>
            <w:r w:rsidR="00283E90" w:rsidRPr="00C36984">
              <w:rPr>
                <w:rFonts w:ascii="Times New Roman" w:hAnsi="Times New Roman" w:cs="Times New Roman"/>
                <w:bCs/>
                <w:color w:val="000000" w:themeColor="text1"/>
                <w:lang w:val="en-US"/>
              </w:rPr>
              <w:t xml:space="preserve">, </w:t>
            </w:r>
            <w:r w:rsidR="00283E90" w:rsidRPr="00C36984">
              <w:rPr>
                <w:rFonts w:ascii="Times New Roman" w:hAnsi="Times New Roman" w:cs="Times New Roman"/>
                <w:color w:val="000000" w:themeColor="text1"/>
                <w:lang w:val="en-US"/>
              </w:rPr>
              <w:t>Nghị quyết số 50/2025/NQ-HĐND</w:t>
            </w:r>
          </w:p>
        </w:tc>
      </w:tr>
      <w:tr w:rsidR="00246C5A" w:rsidRPr="00C36984" w14:paraId="317FCE88" w14:textId="77777777">
        <w:trPr>
          <w:trHeight w:val="20"/>
          <w:jc w:val="center"/>
        </w:trPr>
        <w:tc>
          <w:tcPr>
            <w:tcW w:w="2024" w:type="pct"/>
            <w:shd w:val="clear" w:color="auto" w:fill="FFFFFF"/>
          </w:tcPr>
          <w:p w14:paraId="4931465A" w14:textId="77777777" w:rsidR="00246C5A" w:rsidRPr="00C36984" w:rsidRDefault="00B27904">
            <w:pPr>
              <w:spacing w:before="40" w:after="40"/>
              <w:ind w:left="127" w:right="128"/>
              <w:jc w:val="both"/>
              <w:rPr>
                <w:rFonts w:ascii="Times New Roman" w:hAnsi="Times New Roman" w:cs="Times New Roman"/>
                <w:b/>
                <w:bCs/>
                <w:color w:val="000000" w:themeColor="text1"/>
              </w:rPr>
            </w:pPr>
            <w:r w:rsidRPr="00C36984">
              <w:rPr>
                <w:rFonts w:ascii="Times New Roman" w:hAnsi="Times New Roman" w:cs="Times New Roman"/>
                <w:b/>
                <w:bCs/>
                <w:color w:val="000000" w:themeColor="text1"/>
              </w:rPr>
              <w:t>Điều 3. Về tỷ lệ trích nguồn thu được để lại để tạo nguồn cải cách tiền lương</w:t>
            </w:r>
          </w:p>
          <w:p w14:paraId="43868476" w14:textId="399B99FB" w:rsidR="00246C5A" w:rsidRPr="00C36984" w:rsidRDefault="00D724E3" w:rsidP="0066088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lastRenderedPageBreak/>
              <w:t xml:space="preserve">1. </w:t>
            </w:r>
            <w:r w:rsidR="00B27904" w:rsidRPr="00C36984">
              <w:rPr>
                <w:rFonts w:ascii="Times New Roman" w:hAnsi="Times New Roman" w:cs="Times New Roman"/>
                <w:color w:val="000000" w:themeColor="text1"/>
                <w:lang w:val="en-US"/>
              </w:rPr>
              <w:t>Nghị quyết số 49/2025/NQ-HĐND</w:t>
            </w:r>
          </w:p>
          <w:p w14:paraId="5F7F2CD5" w14:textId="4ED78346" w:rsidR="00D724E3" w:rsidRPr="00C36984" w:rsidRDefault="00D724E3" w:rsidP="00D724E3">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Các đơn vị sự nghiệp công lập tự bảo đảm chi thường xuyên và chi đầu tư và các đơn vị sự nghiệp công lập tự bảo đảm chi thường xuyên thực hiện trích 40% số thu được để lại theo chế độ để tạo nguồn cải cách tiền lương.</w:t>
            </w:r>
          </w:p>
          <w:p w14:paraId="73427625" w14:textId="63F8EDC4" w:rsidR="00246C5A" w:rsidRPr="00C36984" w:rsidRDefault="00D724E3" w:rsidP="0066088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 xml:space="preserve">2. </w:t>
            </w:r>
            <w:r w:rsidR="00B27904" w:rsidRPr="00C36984">
              <w:rPr>
                <w:rFonts w:ascii="Times New Roman" w:hAnsi="Times New Roman" w:cs="Times New Roman"/>
                <w:color w:val="000000" w:themeColor="text1"/>
                <w:lang w:val="en-US"/>
              </w:rPr>
              <w:t>Nghị quyết số 50/2025/NQ-HĐND</w:t>
            </w:r>
          </w:p>
          <w:p w14:paraId="676D4939" w14:textId="669EEC77" w:rsidR="00660881" w:rsidRPr="00C36984" w:rsidRDefault="00660881" w:rsidP="0066088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a) Đối với các đơn vị sự nghiệp y tế công lập tự bảo đảm chi thường xuyên và chi đầu tư:</w:t>
            </w:r>
          </w:p>
          <w:p w14:paraId="3F68D07C" w14:textId="77777777" w:rsidR="00660881" w:rsidRPr="00C36984" w:rsidRDefault="00660881" w:rsidP="0066088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Trích 35% số thu được để lại theo quy định từ việc cung cấp các dịch vụ khám bệnh, chữa bệnh, y tế dự phòng và dịch vụ y tế khác.</w:t>
            </w:r>
          </w:p>
          <w:p w14:paraId="0BD6D09E" w14:textId="4B0DE21D" w:rsidR="00660881" w:rsidRPr="00C36984" w:rsidRDefault="00660881" w:rsidP="0066088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Trích 40% số thu được để lại theo quy định với các khoản thu khác ngoài các khoản thu trích 35% nêu trên.</w:t>
            </w:r>
            <w:r w:rsidR="00B27904" w:rsidRPr="00C36984">
              <w:rPr>
                <w:rFonts w:ascii="Times New Roman" w:hAnsi="Times New Roman" w:cs="Times New Roman"/>
                <w:color w:val="000000" w:themeColor="text1"/>
                <w:lang w:val="en-US"/>
              </w:rPr>
              <w:br/>
            </w:r>
            <w:r w:rsidRPr="00C36984">
              <w:rPr>
                <w:rFonts w:ascii="Times New Roman" w:hAnsi="Times New Roman" w:cs="Times New Roman"/>
                <w:color w:val="000000" w:themeColor="text1"/>
                <w:lang w:val="en-US"/>
              </w:rPr>
              <w:t xml:space="preserve">b) Đối với các đơn vị sự nghiệp y tế công lập tự bảo đảm chi thường xuyên: Trích 12% số thu được để lại theo quy định từ việc cung cấp các dịch vụ khám bệnh, chữa bệnh, y tế dự phòng, dịch vụ y tế khác và các khoản thu khác. </w:t>
            </w:r>
          </w:p>
          <w:p w14:paraId="6EA84C86" w14:textId="7494B0A1" w:rsidR="00660881" w:rsidRPr="00C36984" w:rsidRDefault="00660881" w:rsidP="0066088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3. Ngân sách nhà nước bố trí phần chênh lệch thiếu để chi thu nhập tăng thêm theo cơ chế, chính sách đặc thù từ nguồn cải cách tiền lương còn dư sau khi các đơn vị đã thực hiện trích lập nguồn cải cách tiền lương theo quy định trên cộng với các nguồn cải cách tiền lương khác theo quy định để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w:t>
            </w:r>
          </w:p>
          <w:p w14:paraId="07490741" w14:textId="1AFFA2F6" w:rsidR="00660881" w:rsidRPr="00C36984" w:rsidRDefault="00660881" w:rsidP="0066088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 xml:space="preserve">4. Trường hợp đơn vị công lập tự bảo đảm nguồn kinh phí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 mà không đề xuất ngân sách nhà nước cấp để thực hiện chi thu nhập tăng thêm theo cơ chế, chính sách đặc thù trong suốt thời gian thực hiện cơ chế, chính sách đặc thù thì đơn vị được quyết định tỷ lệ trích nguồn thu được để lại để tạo nguồn cải cách tiền lương </w:t>
            </w:r>
            <w:r w:rsidRPr="00C36984">
              <w:rPr>
                <w:rFonts w:ascii="Times New Roman" w:hAnsi="Times New Roman" w:cs="Times New Roman"/>
                <w:color w:val="000000" w:themeColor="text1"/>
                <w:lang w:val="en-US"/>
              </w:rPr>
              <w:lastRenderedPageBreak/>
              <w:t>theo nhu cầu của đơn vị.</w:t>
            </w:r>
          </w:p>
          <w:p w14:paraId="1382974A" w14:textId="5C1B72C9" w:rsidR="00246C5A" w:rsidRPr="00C36984" w:rsidRDefault="00246C5A">
            <w:pPr>
              <w:spacing w:before="40" w:after="40"/>
              <w:ind w:left="127" w:right="128"/>
              <w:rPr>
                <w:rFonts w:ascii="Times New Roman" w:hAnsi="Times New Roman" w:cs="Times New Roman"/>
                <w:b/>
                <w:bCs/>
                <w:color w:val="000000" w:themeColor="text1"/>
                <w:lang w:val="en-US"/>
              </w:rPr>
            </w:pPr>
          </w:p>
        </w:tc>
        <w:tc>
          <w:tcPr>
            <w:tcW w:w="1937" w:type="pct"/>
            <w:shd w:val="clear" w:color="auto" w:fill="FFFFFF"/>
          </w:tcPr>
          <w:p w14:paraId="69718D8C" w14:textId="77777777" w:rsidR="00246C5A" w:rsidRPr="00C36984" w:rsidRDefault="00B27904">
            <w:pPr>
              <w:spacing w:before="40" w:after="40"/>
              <w:ind w:left="127" w:right="128"/>
              <w:jc w:val="both"/>
              <w:rPr>
                <w:rFonts w:ascii="Times New Roman" w:hAnsi="Times New Roman" w:cs="Times New Roman"/>
                <w:b/>
                <w:bCs/>
                <w:color w:val="000000" w:themeColor="text1"/>
              </w:rPr>
            </w:pPr>
            <w:r w:rsidRPr="00C36984">
              <w:rPr>
                <w:rFonts w:ascii="Times New Roman" w:hAnsi="Times New Roman" w:cs="Times New Roman"/>
                <w:b/>
                <w:color w:val="000000" w:themeColor="text1"/>
                <w:lang w:val="nl-NL"/>
              </w:rPr>
              <w:lastRenderedPageBreak/>
              <w:t xml:space="preserve">Điều 3. </w:t>
            </w:r>
            <w:r w:rsidRPr="00C36984">
              <w:rPr>
                <w:rFonts w:ascii="Times New Roman" w:hAnsi="Times New Roman" w:cs="Times New Roman"/>
                <w:b/>
                <w:bCs/>
                <w:color w:val="000000" w:themeColor="text1"/>
              </w:rPr>
              <w:t>Về tỷ lệ trích nguồn thu được để lại để tạo nguồn cải cách tiền lương</w:t>
            </w:r>
          </w:p>
          <w:p w14:paraId="404D24FE" w14:textId="77777777" w:rsidR="009C7BAA" w:rsidRPr="00C36984" w:rsidRDefault="009C7BAA" w:rsidP="009C7BAA">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lastRenderedPageBreak/>
              <w:t>1. Đối với đơn vị sự nghiệp y tế công lập</w:t>
            </w:r>
          </w:p>
          <w:p w14:paraId="6A910E12" w14:textId="77777777" w:rsidR="009C7BAA" w:rsidRPr="00C36984" w:rsidRDefault="009C7BAA" w:rsidP="009C7BAA">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a) Các đơn vị sự nghiệp y tế công lập tự bảo đảm chi thường xuyên và chi đầu tư:</w:t>
            </w:r>
          </w:p>
          <w:p w14:paraId="59D5B4A9" w14:textId="77777777" w:rsidR="009C7BAA" w:rsidRPr="00C36984" w:rsidRDefault="009C7BAA" w:rsidP="009C7BAA">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Trích 35% số thu được để lại theo quy định từ việc cung cấp các dịch vụ khám bệnh, chữa bệnh, y tế dự phòng và dịch vụ y tế khác.</w:t>
            </w:r>
          </w:p>
          <w:p w14:paraId="7680955A" w14:textId="77777777" w:rsidR="009C7BAA" w:rsidRPr="00C36984" w:rsidRDefault="009C7BAA" w:rsidP="009C7BAA">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Trích 40% số thu được để lại theo quy định với các khoản thu khác ngoài các khoản thu trích 35% nêu trên.</w:t>
            </w:r>
          </w:p>
          <w:p w14:paraId="3DEE955B" w14:textId="77777777" w:rsidR="009C7BAA" w:rsidRPr="00C36984" w:rsidRDefault="009C7BAA" w:rsidP="009C7BAA">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b) Các đơn vị sự nghiệp y tế công lập tự bảo đảm chi thường xuyên: Trích 12% số thu được để lại theo quy định từ việc cung cấp các dịch vụ khám bệnh, chữa bệnh, y tế dự phòng, dịch vụ y tế khác và các khoản thu khác.</w:t>
            </w:r>
          </w:p>
          <w:p w14:paraId="04E4A10C" w14:textId="77777777" w:rsidR="009C7BAA" w:rsidRPr="00C36984" w:rsidRDefault="009C7BAA" w:rsidP="009C7BAA">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2. Đối với đơn vị sự nghiệp công lập các lĩnh vực còn lại</w:t>
            </w:r>
          </w:p>
          <w:p w14:paraId="52030CCB" w14:textId="77777777" w:rsidR="009C7BAA" w:rsidRPr="00C36984" w:rsidRDefault="009C7BAA" w:rsidP="009C7BAA">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Các đơn vị sự nghiệp công lập tự bảo đảm chi thường xuyên và chi đầu tư và các đơn vị sự nghiệp công lập tự bảo đảm chi thường xuyên thực hiện trích 40% số thu được để lại theo chế độ để tạo nguồn cải cách tiền lương.</w:t>
            </w:r>
          </w:p>
          <w:p w14:paraId="2B87147D" w14:textId="77777777" w:rsidR="009C7BAA" w:rsidRPr="00C36984" w:rsidRDefault="009C7BAA" w:rsidP="009C7BAA">
            <w:pPr>
              <w:pBdr>
                <w:bottom w:val="single" w:sz="4" w:space="22" w:color="FFFFFF"/>
              </w:pBd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3. Ngân sách nhà nước bố trí phần chênh lệch thiếu để chi thu nhập tăng thêm theo cơ chế, chính sách đặc thù từ nguồn cải cách tiền lương còn dư sau khi các đơn vị đã thực hiện trích lập nguồn cải cách tiền lương theo khoản 1, 2 nêu trên cộng với các nguồn cải cách tiền lương khác theo quy định để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w:t>
            </w:r>
          </w:p>
          <w:p w14:paraId="59DFB153" w14:textId="41AC87B7" w:rsidR="00246C5A" w:rsidRPr="00C36984" w:rsidRDefault="009C7BAA" w:rsidP="009C7BAA">
            <w:pPr>
              <w:pBdr>
                <w:bottom w:val="single" w:sz="4" w:space="22" w:color="FFFFFF"/>
              </w:pBd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 xml:space="preserve">4. Trường hợp đơn vị sự nghiệp công lập tự bảo đảm nguồn kinh phí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 mà không đề xuất ngân sách nhà nước cấp để thực hiện chi thu nhập tăng thêm theo cơ chế, chính sách </w:t>
            </w:r>
            <w:r w:rsidRPr="00C36984">
              <w:rPr>
                <w:rFonts w:ascii="Times New Roman" w:hAnsi="Times New Roman" w:cs="Times New Roman"/>
                <w:color w:val="000000" w:themeColor="text1"/>
                <w:lang w:val="en-US"/>
              </w:rPr>
              <w:lastRenderedPageBreak/>
              <w:t>đặc thù trong suốt thời gian thực hiện quy định thu nhập tăng thêm cơ chế, chính sách đặc thù thì đơn vị được quyết định tỷ lệ trích nguồn thu được để lại để tạo nguồn cải cách tiền lương theo nhu cầu của đơn vị.</w:t>
            </w:r>
          </w:p>
        </w:tc>
        <w:tc>
          <w:tcPr>
            <w:tcW w:w="1037" w:type="pct"/>
            <w:shd w:val="clear" w:color="auto" w:fill="FFFFFF"/>
          </w:tcPr>
          <w:p w14:paraId="6EA6495C" w14:textId="77777777" w:rsidR="00246C5A" w:rsidRPr="00C36984" w:rsidRDefault="00B27904">
            <w:pPr>
              <w:pStyle w:val="ListParagraph"/>
              <w:spacing w:before="40" w:after="40"/>
              <w:ind w:left="0" w:right="128"/>
              <w:contextualSpacing w:val="0"/>
              <w:jc w:val="both"/>
              <w:rPr>
                <w:rFonts w:ascii="Times New Roman" w:hAnsi="Times New Roman" w:cs="Times New Roman"/>
                <w:color w:val="000000" w:themeColor="text1"/>
                <w:lang w:val="en-US"/>
              </w:rPr>
            </w:pPr>
            <w:r w:rsidRPr="00C36984">
              <w:rPr>
                <w:rFonts w:ascii="Times New Roman" w:hAnsi="Times New Roman" w:cs="Times New Roman"/>
                <w:bCs/>
                <w:color w:val="000000" w:themeColor="text1"/>
                <w:lang w:val="en-US"/>
              </w:rPr>
              <w:lastRenderedPageBreak/>
              <w:t xml:space="preserve">Kế thừa toàn bộ nội dung của Nghị quyết số 49/2025/NQ-HĐND và Nghị quyết số </w:t>
            </w:r>
            <w:r w:rsidRPr="00C36984">
              <w:rPr>
                <w:rFonts w:ascii="Times New Roman" w:hAnsi="Times New Roman" w:cs="Times New Roman"/>
                <w:bCs/>
                <w:color w:val="000000" w:themeColor="text1"/>
                <w:lang w:val="en-US"/>
              </w:rPr>
              <w:lastRenderedPageBreak/>
              <w:t>50/2025/NQ-HĐND</w:t>
            </w:r>
          </w:p>
        </w:tc>
      </w:tr>
      <w:tr w:rsidR="00246C5A" w:rsidRPr="00C36984" w14:paraId="5B7C6740" w14:textId="77777777">
        <w:trPr>
          <w:trHeight w:val="20"/>
          <w:jc w:val="center"/>
        </w:trPr>
        <w:tc>
          <w:tcPr>
            <w:tcW w:w="2024" w:type="pct"/>
            <w:shd w:val="clear" w:color="auto" w:fill="FFFFFF"/>
          </w:tcPr>
          <w:p w14:paraId="76C2E252" w14:textId="0ABF7C60" w:rsidR="00246C5A" w:rsidRPr="00C36984" w:rsidRDefault="00B27904">
            <w:pPr>
              <w:spacing w:before="40" w:after="40"/>
              <w:ind w:left="127" w:right="128"/>
              <w:jc w:val="both"/>
              <w:rPr>
                <w:rFonts w:ascii="Times New Roman" w:hAnsi="Times New Roman" w:cs="Times New Roman"/>
                <w:b/>
                <w:bCs/>
                <w:color w:val="000000" w:themeColor="text1"/>
                <w:lang w:val="en-US"/>
              </w:rPr>
            </w:pPr>
            <w:r w:rsidRPr="00C36984">
              <w:rPr>
                <w:rFonts w:ascii="Times New Roman" w:hAnsi="Times New Roman" w:cs="Times New Roman"/>
                <w:b/>
                <w:bCs/>
                <w:color w:val="000000" w:themeColor="text1"/>
                <w:lang w:val="en-US"/>
              </w:rPr>
              <w:lastRenderedPageBreak/>
              <w:t>Điều 4. Điều khoản thi hành</w:t>
            </w:r>
          </w:p>
          <w:p w14:paraId="6F132FE9" w14:textId="4E21F0F5" w:rsidR="00A01569" w:rsidRPr="00C36984" w:rsidRDefault="00A01569" w:rsidP="00A01569">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1. Nghị quyết này có hiệu lực thi hành từ ngày …..tháng…..</w:t>
            </w:r>
          </w:p>
          <w:p w14:paraId="23944279" w14:textId="26127898" w:rsidR="00A24141" w:rsidRPr="00C36984" w:rsidRDefault="00A01569" w:rsidP="00A2414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2</w:t>
            </w:r>
            <w:r w:rsidR="00A24141" w:rsidRPr="00C36984">
              <w:rPr>
                <w:rFonts w:ascii="Times New Roman" w:hAnsi="Times New Roman" w:cs="Times New Roman"/>
                <w:color w:val="000000" w:themeColor="text1"/>
                <w:lang w:val="en-US"/>
              </w:rPr>
              <w:t>. Giao Ủy ban nhân dân Thành phố tổ chức triển khai thực hiện Nghị quyết này theo đúng quy định pháp luật.</w:t>
            </w:r>
          </w:p>
          <w:p w14:paraId="09C6E47E" w14:textId="4F974AC7" w:rsidR="00A24141" w:rsidRPr="00C36984" w:rsidRDefault="00A01569" w:rsidP="00A2414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3</w:t>
            </w:r>
            <w:r w:rsidR="00A24141" w:rsidRPr="00C36984">
              <w:rPr>
                <w:rFonts w:ascii="Times New Roman" w:hAnsi="Times New Roman" w:cs="Times New Roman"/>
                <w:color w:val="000000" w:themeColor="text1"/>
                <w:lang w:val="en-US"/>
              </w:rPr>
              <w:t>. Thường trực Hội đồng nhân dân, các Ban của Hội đồng nhân dân, các Tổ đại biểu và đại biểu Hội đồng nhân dân Thành phố giám sát chặt chẽ quá trình tổ chức triển khai, thực hiện Nghị quyết này.</w:t>
            </w:r>
          </w:p>
          <w:p w14:paraId="2E3862A8" w14:textId="33B0C998" w:rsidR="00A24141" w:rsidRPr="00C36984" w:rsidRDefault="00A01569" w:rsidP="00A24141">
            <w:pPr>
              <w:spacing w:before="40" w:after="40"/>
              <w:ind w:right="128" w:firstLine="417"/>
              <w:jc w:val="both"/>
              <w:rPr>
                <w:rFonts w:ascii="Times New Roman" w:hAnsi="Times New Roman" w:cs="Times New Roman"/>
                <w:color w:val="000000" w:themeColor="text1"/>
                <w:lang w:val="en-US"/>
              </w:rPr>
            </w:pPr>
            <w:bookmarkStart w:id="1" w:name="_Hlk239504107"/>
            <w:r w:rsidRPr="00C36984">
              <w:rPr>
                <w:rFonts w:ascii="Times New Roman" w:hAnsi="Times New Roman" w:cs="Times New Roman"/>
                <w:color w:val="000000" w:themeColor="text1"/>
                <w:lang w:val="en-US"/>
              </w:rPr>
              <w:t>4</w:t>
            </w:r>
            <w:r w:rsidR="00A24141" w:rsidRPr="00C36984">
              <w:rPr>
                <w:rFonts w:ascii="Times New Roman" w:hAnsi="Times New Roman" w:cs="Times New Roman"/>
                <w:color w:val="000000" w:themeColor="text1"/>
                <w:lang w:val="en-US"/>
              </w:rPr>
              <w:t>. Trường hợp các văn bản quy phạm pháp luật được dẫn chiếu tại Nghị quyết này có văn bản sửa đổi, bổ sung, thay thế hoặc được cơ quan có thẩm quyền ban hành văn bản mới để quy định nội dung tương ứng thì thực hiện theo văn bản sửa đổi, bổ sung, thay thế hoặc văn bản được ban hành mới.</w:t>
            </w:r>
          </w:p>
          <w:bookmarkEnd w:id="1"/>
          <w:p w14:paraId="442D994D" w14:textId="51BD6342" w:rsidR="00A24141" w:rsidRPr="00C36984" w:rsidRDefault="00A01569" w:rsidP="00A24141">
            <w:pP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5</w:t>
            </w:r>
            <w:r w:rsidR="00A24141" w:rsidRPr="00C36984">
              <w:rPr>
                <w:rFonts w:ascii="Times New Roman" w:hAnsi="Times New Roman" w:cs="Times New Roman"/>
                <w:color w:val="000000" w:themeColor="text1"/>
                <w:lang w:val="en-US"/>
              </w:rPr>
              <w:t>. Các Nghị quyết số  31/2023/NQ-HĐND ngày 08 tháng 12 năm 2023, Nghị quyết số </w:t>
            </w:r>
            <w:bookmarkStart w:id="2" w:name="tvpllink_hwrqhevcyp"/>
            <w:r w:rsidR="00A24141" w:rsidRPr="00C36984">
              <w:rPr>
                <w:rFonts w:ascii="Times New Roman" w:hAnsi="Times New Roman" w:cs="Times New Roman"/>
                <w:color w:val="000000" w:themeColor="text1"/>
                <w:lang w:val="en-US"/>
              </w:rPr>
              <w:fldChar w:fldCharType="begin"/>
            </w:r>
            <w:r w:rsidR="00A24141" w:rsidRPr="00C36984">
              <w:rPr>
                <w:rFonts w:ascii="Times New Roman" w:hAnsi="Times New Roman" w:cs="Times New Roman"/>
                <w:color w:val="000000" w:themeColor="text1"/>
                <w:lang w:val="en-US"/>
              </w:rPr>
              <w:instrText xml:space="preserve"> HYPERLINK "https://thuvienphapluat.vn/van-ban/Lao-dong-Tien-luong/Nghi-quyet-18-2024-NQ-HDND-ty-le-trich-nguon-thu-de-tao-nguon-cai-cach-tien-luong-Ho-Chi-Minh-627412.aspx" \t "_blank" </w:instrText>
            </w:r>
            <w:r w:rsidR="00A24141" w:rsidRPr="00C36984">
              <w:rPr>
                <w:rFonts w:ascii="Times New Roman" w:hAnsi="Times New Roman" w:cs="Times New Roman"/>
                <w:color w:val="000000" w:themeColor="text1"/>
                <w:lang w:val="en-US"/>
              </w:rPr>
              <w:fldChar w:fldCharType="separate"/>
            </w:r>
            <w:r w:rsidR="00A24141" w:rsidRPr="00C36984">
              <w:rPr>
                <w:rFonts w:ascii="Times New Roman" w:hAnsi="Times New Roman" w:cs="Times New Roman"/>
                <w:color w:val="000000" w:themeColor="text1"/>
                <w:lang w:val="en-US"/>
              </w:rPr>
              <w:t>18/2024/NQ-HĐND</w:t>
            </w:r>
            <w:r w:rsidR="00A24141" w:rsidRPr="00C36984">
              <w:rPr>
                <w:rFonts w:ascii="Times New Roman" w:hAnsi="Times New Roman" w:cs="Times New Roman"/>
                <w:color w:val="000000" w:themeColor="text1"/>
                <w:lang w:val="en-US"/>
              </w:rPr>
              <w:fldChar w:fldCharType="end"/>
            </w:r>
            <w:bookmarkEnd w:id="2"/>
            <w:r w:rsidR="00A24141" w:rsidRPr="00C36984">
              <w:rPr>
                <w:rFonts w:ascii="Times New Roman" w:hAnsi="Times New Roman" w:cs="Times New Roman"/>
                <w:color w:val="000000" w:themeColor="text1"/>
                <w:lang w:val="en-US"/>
              </w:rPr>
              <w:t> ngày 27 tháng 9 năm 2024 của Hội đồng nhân dân Thành phố hết hiệu lực kể từ ngày Nghị quyết số 49/2025/NQ-HĐND và Nghị quyết số 50/2025/NQ-HĐND có hiệu lực.</w:t>
            </w:r>
          </w:p>
          <w:p w14:paraId="794092DB" w14:textId="49502B27" w:rsidR="00246C5A" w:rsidRPr="00C36984" w:rsidRDefault="00246C5A">
            <w:pPr>
              <w:spacing w:before="40" w:after="40"/>
              <w:ind w:left="127" w:right="128"/>
              <w:jc w:val="both"/>
              <w:rPr>
                <w:rFonts w:ascii="Times New Roman" w:hAnsi="Times New Roman" w:cs="Times New Roman"/>
                <w:bCs/>
                <w:color w:val="000000" w:themeColor="text1"/>
                <w:lang w:val="en-US"/>
              </w:rPr>
            </w:pPr>
          </w:p>
        </w:tc>
        <w:tc>
          <w:tcPr>
            <w:tcW w:w="1937" w:type="pct"/>
            <w:shd w:val="clear" w:color="auto" w:fill="FFFFFF"/>
          </w:tcPr>
          <w:p w14:paraId="7E31E0F8" w14:textId="77777777" w:rsidR="00246C5A" w:rsidRPr="00C36984" w:rsidRDefault="00B27904">
            <w:pPr>
              <w:spacing w:before="40" w:after="40"/>
              <w:ind w:left="127" w:right="128"/>
              <w:jc w:val="both"/>
              <w:rPr>
                <w:rFonts w:ascii="Times New Roman" w:hAnsi="Times New Roman" w:cs="Times New Roman"/>
                <w:b/>
                <w:color w:val="000000" w:themeColor="text1"/>
                <w:lang w:val="nl-NL"/>
              </w:rPr>
            </w:pPr>
            <w:r w:rsidRPr="00C36984">
              <w:rPr>
                <w:rFonts w:ascii="Times New Roman" w:hAnsi="Times New Roman" w:cs="Times New Roman"/>
                <w:b/>
                <w:color w:val="000000" w:themeColor="text1"/>
                <w:lang w:val="nl-NL"/>
              </w:rPr>
              <w:t xml:space="preserve">Điều 4. </w:t>
            </w:r>
            <w:r w:rsidRPr="00C36984">
              <w:rPr>
                <w:rFonts w:ascii="Times New Roman" w:hAnsi="Times New Roman" w:cs="Times New Roman"/>
                <w:b/>
                <w:bCs/>
                <w:color w:val="000000" w:themeColor="text1"/>
                <w:lang w:val="en-US"/>
              </w:rPr>
              <w:t>Điều khoản thi hành</w:t>
            </w:r>
          </w:p>
          <w:p w14:paraId="179FA968" w14:textId="77777777" w:rsidR="00A24141" w:rsidRPr="00C36984" w:rsidRDefault="00A24141" w:rsidP="00A24141">
            <w:pPr>
              <w:pBdr>
                <w:bottom w:val="single" w:sz="4" w:space="22" w:color="FFFFFF"/>
              </w:pBd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1. Nghị quyết này có hiệu lực thi hành từ ngày …..tháng…..năm 2026.</w:t>
            </w:r>
          </w:p>
          <w:p w14:paraId="6332C974" w14:textId="77777777" w:rsidR="00A24141" w:rsidRPr="00C36984" w:rsidRDefault="00A24141" w:rsidP="00A24141">
            <w:pPr>
              <w:pBdr>
                <w:bottom w:val="single" w:sz="4" w:space="22" w:color="FFFFFF"/>
              </w:pBd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2. Giao Ủy ban nhân dân Thành phố tổ chức triển khai thực hiện Nghị quyết này theo đúng quy định pháp luật.</w:t>
            </w:r>
          </w:p>
          <w:p w14:paraId="2E675CB4" w14:textId="77777777" w:rsidR="00A24141" w:rsidRPr="00C36984" w:rsidRDefault="00A24141" w:rsidP="00A24141">
            <w:pPr>
              <w:pBdr>
                <w:bottom w:val="single" w:sz="4" w:space="22" w:color="FFFFFF"/>
              </w:pBd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 xml:space="preserve">3. Thường trực Hội đồng nhân dân, các Ban của Hội đồng nhân dân, các Tổ đại biểu và các đại biểu Hội đồng nhân dân Thành phố giám sát chặt chẽ quá trình tổ chức triển khai, thực hiện Nghị quyết này. </w:t>
            </w:r>
          </w:p>
          <w:p w14:paraId="4E5C3F01" w14:textId="77777777" w:rsidR="00A24141" w:rsidRPr="00C36984" w:rsidRDefault="00A24141" w:rsidP="00A24141">
            <w:pPr>
              <w:pBdr>
                <w:bottom w:val="single" w:sz="4" w:space="22" w:color="FFFFFF"/>
              </w:pBd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4. Nghị quyết số 49/2025/NQ-HĐND ngày 14 tháng 11 năm 2025 của Hội đồng nhân dân Thành phố quy định về tỷ lệ trích nguồn thu được để lại để tạo nguồn cải cách tiền lương đối với các đơn vị sự nghiệp công lập có số thu lớn do Thành phố Hồ Chí Minh quản lý; Nghị quyết số 50/2025/NQ-HĐND ngày 14 tháng 11 năm 2025 của Hội đồng nhân dân Thành phố quy định về tỷ lệ trích nguồn thu được để lại để tạo nguồn cải cách tiền lương đối với các đơn vị sự nghiệp y tế công lập có số thu lớn do Thành phố Hồ Chí Minh quản lý hết hiệu lực kể từ ngày Nghị quyết này có hiệu lực thi hành, trừ nội dung quy định tại Điều 5 Nghị quyết này.</w:t>
            </w:r>
          </w:p>
          <w:p w14:paraId="48BA56EC" w14:textId="68942D6D" w:rsidR="00246C5A" w:rsidRPr="00C36984" w:rsidRDefault="00246C5A">
            <w:pPr>
              <w:pBdr>
                <w:bottom w:val="single" w:sz="4" w:space="22" w:color="FFFFFF"/>
              </w:pBdr>
              <w:shd w:val="clear" w:color="auto" w:fill="FFFFFF"/>
              <w:spacing w:before="120" w:after="120"/>
              <w:jc w:val="both"/>
              <w:rPr>
                <w:rFonts w:ascii="Times New Roman" w:hAnsi="Times New Roman" w:cs="Times New Roman"/>
                <w:b/>
                <w:color w:val="000000" w:themeColor="text1"/>
                <w:lang w:val="nl-NL"/>
              </w:rPr>
            </w:pPr>
          </w:p>
        </w:tc>
        <w:tc>
          <w:tcPr>
            <w:tcW w:w="1037" w:type="pct"/>
            <w:shd w:val="clear" w:color="auto" w:fill="FFFFFF"/>
          </w:tcPr>
          <w:p w14:paraId="786C174F" w14:textId="77777777" w:rsidR="00246C5A" w:rsidRPr="00C36984" w:rsidRDefault="00246C5A">
            <w:pPr>
              <w:spacing w:before="40" w:after="40"/>
              <w:ind w:left="127" w:right="128"/>
              <w:jc w:val="both"/>
              <w:rPr>
                <w:rFonts w:ascii="Times New Roman" w:hAnsi="Times New Roman" w:cs="Times New Roman"/>
                <w:color w:val="000000" w:themeColor="text1"/>
                <w:lang w:val="en-US"/>
              </w:rPr>
            </w:pPr>
          </w:p>
        </w:tc>
      </w:tr>
      <w:tr w:rsidR="00246C5A" w:rsidRPr="00C36984" w14:paraId="34EC0773" w14:textId="77777777">
        <w:trPr>
          <w:trHeight w:val="20"/>
          <w:jc w:val="center"/>
        </w:trPr>
        <w:tc>
          <w:tcPr>
            <w:tcW w:w="2024" w:type="pct"/>
            <w:shd w:val="clear" w:color="auto" w:fill="FFFFFF"/>
          </w:tcPr>
          <w:p w14:paraId="1B885874" w14:textId="77777777" w:rsidR="00246C5A" w:rsidRPr="00C36984" w:rsidRDefault="00B27904">
            <w:pPr>
              <w:spacing w:before="40" w:after="40"/>
              <w:ind w:left="127" w:right="128"/>
              <w:jc w:val="both"/>
              <w:rPr>
                <w:rFonts w:ascii="Times New Roman" w:hAnsi="Times New Roman" w:cs="Times New Roman"/>
                <w:b/>
                <w:bCs/>
                <w:color w:val="000000" w:themeColor="text1"/>
                <w:lang w:val="en-US"/>
              </w:rPr>
            </w:pPr>
            <w:r w:rsidRPr="00C36984">
              <w:rPr>
                <w:rFonts w:ascii="Times New Roman" w:hAnsi="Times New Roman" w:cs="Times New Roman"/>
                <w:b/>
                <w:bCs/>
                <w:color w:val="000000" w:themeColor="text1"/>
              </w:rPr>
              <w:t xml:space="preserve">Điều </w:t>
            </w:r>
            <w:r w:rsidRPr="00C36984">
              <w:rPr>
                <w:rFonts w:ascii="Times New Roman" w:hAnsi="Times New Roman" w:cs="Times New Roman"/>
                <w:b/>
                <w:bCs/>
                <w:color w:val="000000" w:themeColor="text1"/>
                <w:lang w:val="en-US"/>
              </w:rPr>
              <w:t>5</w:t>
            </w:r>
            <w:r w:rsidRPr="00C36984">
              <w:rPr>
                <w:rFonts w:ascii="Times New Roman" w:hAnsi="Times New Roman" w:cs="Times New Roman"/>
                <w:b/>
                <w:bCs/>
                <w:color w:val="000000" w:themeColor="text1"/>
              </w:rPr>
              <w:t xml:space="preserve">. </w:t>
            </w:r>
            <w:r w:rsidRPr="00C36984">
              <w:rPr>
                <w:rFonts w:ascii="Times New Roman" w:hAnsi="Times New Roman" w:cs="Times New Roman"/>
                <w:b/>
                <w:bCs/>
                <w:color w:val="000000" w:themeColor="text1"/>
                <w:lang w:val="en-US"/>
              </w:rPr>
              <w:t>Điều khoản chuyển tiếp</w:t>
            </w:r>
          </w:p>
          <w:p w14:paraId="5B38676E" w14:textId="19AB10C2" w:rsidR="00246C5A" w:rsidRPr="00C36984" w:rsidRDefault="00A01569" w:rsidP="00E831A3">
            <w:pPr>
              <w:spacing w:before="40" w:after="40"/>
              <w:ind w:right="128" w:firstLine="417"/>
              <w:jc w:val="both"/>
              <w:rPr>
                <w:rFonts w:ascii="Times New Roman" w:hAnsi="Times New Roman" w:cs="Times New Roman"/>
                <w:bCs/>
                <w:color w:val="000000" w:themeColor="text1"/>
              </w:rPr>
            </w:pPr>
            <w:r w:rsidRPr="00C36984">
              <w:rPr>
                <w:rFonts w:ascii="Times New Roman" w:hAnsi="Times New Roman" w:cs="Times New Roman"/>
                <w:color w:val="000000" w:themeColor="text1"/>
                <w:lang w:val="en-US"/>
              </w:rPr>
              <w:t xml:space="preserve">Các đơn vị sự nghiệp công lập do Thành phố Hồ Chí Minh (trước sắp xếp) quản lý đang thực hiện trích nguồn thu được </w:t>
            </w:r>
            <w:r w:rsidRPr="00C36984">
              <w:rPr>
                <w:rFonts w:ascii="Times New Roman" w:hAnsi="Times New Roman" w:cs="Times New Roman"/>
                <w:color w:val="000000" w:themeColor="text1"/>
                <w:lang w:val="en-US"/>
              </w:rPr>
              <w:lastRenderedPageBreak/>
              <w:t xml:space="preserve">để lại để tạo nguồn cải cách tiền lương theo tỷ lệ quy định tại </w:t>
            </w:r>
            <w:r w:rsidR="00E831A3" w:rsidRPr="00C36984">
              <w:rPr>
                <w:rFonts w:ascii="Times New Roman" w:hAnsi="Times New Roman" w:cs="Times New Roman"/>
                <w:color w:val="000000" w:themeColor="text1"/>
                <w:lang w:val="en-US"/>
              </w:rPr>
              <w:t xml:space="preserve">Nghị quyết số  31/2023/NQ-HĐND ngày 08 tháng 12 năm 2023, </w:t>
            </w:r>
            <w:r w:rsidRPr="00C36984">
              <w:rPr>
                <w:rFonts w:ascii="Times New Roman" w:hAnsi="Times New Roman" w:cs="Times New Roman"/>
                <w:color w:val="000000" w:themeColor="text1"/>
                <w:lang w:val="en-US"/>
              </w:rPr>
              <w:t>Nghị quyết số </w:t>
            </w:r>
            <w:bookmarkStart w:id="3" w:name="tvpllink_hwrqhevcyp_1"/>
            <w:r w:rsidRPr="00C36984">
              <w:rPr>
                <w:rFonts w:ascii="Times New Roman" w:hAnsi="Times New Roman" w:cs="Times New Roman"/>
                <w:color w:val="000000" w:themeColor="text1"/>
                <w:lang w:val="en-US"/>
              </w:rPr>
              <w:fldChar w:fldCharType="begin"/>
            </w:r>
            <w:r w:rsidRPr="00C36984">
              <w:rPr>
                <w:rFonts w:ascii="Times New Roman" w:hAnsi="Times New Roman" w:cs="Times New Roman"/>
                <w:color w:val="000000" w:themeColor="text1"/>
                <w:lang w:val="en-US"/>
              </w:rPr>
              <w:instrText xml:space="preserve"> HYPERLINK "https://thuvienphapluat.vn/van-ban/Lao-dong-Tien-luong/Nghi-quyet-18-2024-NQ-HDND-ty-le-trich-nguon-thu-de-tao-nguon-cai-cach-tien-luong-Ho-Chi-Minh-627412.aspx" \t "_blank" </w:instrText>
            </w:r>
            <w:r w:rsidRPr="00C36984">
              <w:rPr>
                <w:rFonts w:ascii="Times New Roman" w:hAnsi="Times New Roman" w:cs="Times New Roman"/>
                <w:color w:val="000000" w:themeColor="text1"/>
                <w:lang w:val="en-US"/>
              </w:rPr>
              <w:fldChar w:fldCharType="separate"/>
            </w:r>
            <w:r w:rsidRPr="00C36984">
              <w:rPr>
                <w:rFonts w:ascii="Times New Roman" w:hAnsi="Times New Roman" w:cs="Times New Roman"/>
                <w:color w:val="000000" w:themeColor="text1"/>
                <w:lang w:val="en-US"/>
              </w:rPr>
              <w:t>18/2024/NQ-HĐND</w:t>
            </w:r>
            <w:r w:rsidRPr="00C36984">
              <w:rPr>
                <w:rFonts w:ascii="Times New Roman" w:hAnsi="Times New Roman" w:cs="Times New Roman"/>
                <w:color w:val="000000" w:themeColor="text1"/>
                <w:lang w:val="en-US"/>
              </w:rPr>
              <w:fldChar w:fldCharType="end"/>
            </w:r>
            <w:bookmarkEnd w:id="3"/>
            <w:r w:rsidRPr="00C36984">
              <w:rPr>
                <w:rFonts w:ascii="Times New Roman" w:hAnsi="Times New Roman" w:cs="Times New Roman"/>
                <w:color w:val="000000" w:themeColor="text1"/>
                <w:lang w:val="en-US"/>
              </w:rPr>
              <w:t> ngày 27 tháng 9 năm 2024</w:t>
            </w:r>
            <w:r w:rsidR="00E831A3" w:rsidRPr="00C36984">
              <w:rPr>
                <w:rFonts w:ascii="Times New Roman" w:hAnsi="Times New Roman" w:cs="Times New Roman"/>
                <w:color w:val="000000" w:themeColor="text1"/>
                <w:lang w:val="en-US"/>
              </w:rPr>
              <w:t xml:space="preserve"> </w:t>
            </w:r>
            <w:r w:rsidRPr="00C36984">
              <w:rPr>
                <w:rFonts w:ascii="Times New Roman" w:hAnsi="Times New Roman" w:cs="Times New Roman"/>
                <w:color w:val="000000" w:themeColor="text1"/>
                <w:lang w:val="en-US"/>
              </w:rPr>
              <w:t xml:space="preserve"> của Hội đồng nhân dân Thành phố Hồ Chí Minh thì tiếp tục thực hiện đến hết ngày 31 tháng 12 năm 2025.</w:t>
            </w:r>
          </w:p>
        </w:tc>
        <w:tc>
          <w:tcPr>
            <w:tcW w:w="1937" w:type="pct"/>
            <w:shd w:val="clear" w:color="auto" w:fill="FFFFFF"/>
          </w:tcPr>
          <w:p w14:paraId="0A04A09C" w14:textId="77777777" w:rsidR="00246C5A" w:rsidRPr="00C36984" w:rsidRDefault="00B27904">
            <w:pPr>
              <w:spacing w:before="40" w:after="40"/>
              <w:ind w:right="128"/>
              <w:jc w:val="both"/>
              <w:rPr>
                <w:rFonts w:ascii="Times New Roman" w:hAnsi="Times New Roman" w:cs="Times New Roman"/>
                <w:b/>
                <w:bCs/>
                <w:color w:val="000000" w:themeColor="text1"/>
                <w:lang w:val="en-US"/>
              </w:rPr>
            </w:pPr>
            <w:r w:rsidRPr="00C36984">
              <w:rPr>
                <w:rFonts w:ascii="Times New Roman" w:hAnsi="Times New Roman" w:cs="Times New Roman"/>
                <w:b/>
                <w:bCs/>
                <w:color w:val="000000" w:themeColor="text1"/>
              </w:rPr>
              <w:lastRenderedPageBreak/>
              <w:t xml:space="preserve">Điều </w:t>
            </w:r>
            <w:r w:rsidRPr="00C36984">
              <w:rPr>
                <w:rFonts w:ascii="Times New Roman" w:hAnsi="Times New Roman" w:cs="Times New Roman"/>
                <w:b/>
                <w:bCs/>
                <w:color w:val="000000" w:themeColor="text1"/>
                <w:lang w:val="en-US"/>
              </w:rPr>
              <w:t>5</w:t>
            </w:r>
            <w:r w:rsidRPr="00C36984">
              <w:rPr>
                <w:rFonts w:ascii="Times New Roman" w:hAnsi="Times New Roman" w:cs="Times New Roman"/>
                <w:b/>
                <w:bCs/>
                <w:color w:val="000000" w:themeColor="text1"/>
              </w:rPr>
              <w:t xml:space="preserve">. </w:t>
            </w:r>
            <w:r w:rsidRPr="00C36984">
              <w:rPr>
                <w:rFonts w:ascii="Times New Roman" w:hAnsi="Times New Roman" w:cs="Times New Roman"/>
                <w:b/>
                <w:bCs/>
                <w:color w:val="000000" w:themeColor="text1"/>
                <w:lang w:val="en-US"/>
              </w:rPr>
              <w:t>Điều khoản chuyển tiếp</w:t>
            </w:r>
          </w:p>
          <w:p w14:paraId="5A60E3A7" w14:textId="77777777" w:rsidR="00E831A3" w:rsidRPr="00C36984" w:rsidRDefault="00E831A3" w:rsidP="00E831A3">
            <w:pPr>
              <w:pBdr>
                <w:bottom w:val="single" w:sz="4" w:space="22" w:color="FFFFFF"/>
              </w:pBdr>
              <w:spacing w:before="40" w:after="40"/>
              <w:ind w:right="128" w:firstLine="417"/>
              <w:jc w:val="both"/>
              <w:rPr>
                <w:rFonts w:ascii="Times New Roman" w:hAnsi="Times New Roman" w:cs="Times New Roman"/>
                <w:color w:val="000000" w:themeColor="text1"/>
                <w:lang w:val="en-US"/>
              </w:rPr>
            </w:pPr>
            <w:r w:rsidRPr="00C36984">
              <w:rPr>
                <w:rFonts w:ascii="Times New Roman" w:hAnsi="Times New Roman" w:cs="Times New Roman"/>
                <w:color w:val="000000" w:themeColor="text1"/>
                <w:lang w:val="en-US"/>
              </w:rPr>
              <w:t xml:space="preserve">Các đơn vị sự nghiệp công lập do Thành phố Hồ Chí quản lý đang thực hiện trích nguồn thu được để lại để tạo </w:t>
            </w:r>
            <w:r w:rsidRPr="00C36984">
              <w:rPr>
                <w:rFonts w:ascii="Times New Roman" w:hAnsi="Times New Roman" w:cs="Times New Roman"/>
                <w:color w:val="000000" w:themeColor="text1"/>
                <w:lang w:val="en-US"/>
              </w:rPr>
              <w:lastRenderedPageBreak/>
              <w:t>nguồn cải cách tiền lương theo tỷ lệ quy định tại Nghị quyết số 50/2025/NQ-HĐND ngày 14 tháng 11 năm 2025 và Nghị quyết số 49/2025/NQ-HĐND ngày 14 tháng 11 năm 2025 của Hội đồng nhân dân Thành phố Hồ Chí Minh thì tiếp tục thực hiện đến hết ngày 31 tháng 12 năm 2026.</w:t>
            </w:r>
          </w:p>
          <w:p w14:paraId="7C8647FA" w14:textId="77777777" w:rsidR="00246C5A" w:rsidRPr="00C36984" w:rsidRDefault="00246C5A">
            <w:pPr>
              <w:spacing w:before="40" w:after="40"/>
              <w:ind w:left="127" w:right="128"/>
              <w:jc w:val="both"/>
              <w:rPr>
                <w:rFonts w:ascii="Times New Roman" w:hAnsi="Times New Roman" w:cs="Times New Roman"/>
                <w:b/>
                <w:color w:val="000000" w:themeColor="text1"/>
                <w:lang w:val="nl-NL"/>
              </w:rPr>
            </w:pPr>
          </w:p>
        </w:tc>
        <w:tc>
          <w:tcPr>
            <w:tcW w:w="1037" w:type="pct"/>
            <w:shd w:val="clear" w:color="auto" w:fill="FFFFFF"/>
          </w:tcPr>
          <w:p w14:paraId="5C9A4082" w14:textId="77777777" w:rsidR="00246C5A" w:rsidRPr="00C36984" w:rsidRDefault="00246C5A">
            <w:pPr>
              <w:spacing w:before="40" w:after="40"/>
              <w:ind w:left="127" w:right="128"/>
              <w:jc w:val="both"/>
              <w:rPr>
                <w:rFonts w:ascii="Times New Roman" w:hAnsi="Times New Roman" w:cs="Times New Roman"/>
                <w:color w:val="000000" w:themeColor="text1"/>
                <w:lang w:val="en-US"/>
              </w:rPr>
            </w:pPr>
          </w:p>
        </w:tc>
      </w:tr>
    </w:tbl>
    <w:p w14:paraId="50D1A3E5" w14:textId="77777777" w:rsidR="00246C5A" w:rsidRPr="00C36984" w:rsidRDefault="00246C5A">
      <w:pPr>
        <w:spacing w:before="120"/>
        <w:rPr>
          <w:rFonts w:ascii="Times New Roman" w:hAnsi="Times New Roman" w:cs="Times New Roman"/>
          <w:color w:val="000000" w:themeColor="text1"/>
          <w:lang w:val="en-US"/>
        </w:rPr>
      </w:pPr>
    </w:p>
    <w:sectPr w:rsidR="00246C5A" w:rsidRPr="00C36984">
      <w:headerReference w:type="even" r:id="rId8"/>
      <w:headerReference w:type="default" r:id="rId9"/>
      <w:footerReference w:type="default" r:id="rId10"/>
      <w:pgSz w:w="15840" w:h="12240" w:orient="landscape"/>
      <w:pgMar w:top="1134" w:right="1134" w:bottom="964" w:left="1134"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027B7" w14:textId="77777777" w:rsidR="001A33E8" w:rsidRDefault="001A33E8">
      <w:r>
        <w:separator/>
      </w:r>
    </w:p>
  </w:endnote>
  <w:endnote w:type="continuationSeparator" w:id="0">
    <w:p w14:paraId="7BB70E98" w14:textId="77777777" w:rsidR="001A33E8" w:rsidRDefault="001A3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3477714"/>
    </w:sdtPr>
    <w:sdtEndPr>
      <w:rPr>
        <w:rFonts w:ascii="Times New Roman" w:hAnsi="Times New Roman" w:cs="Times New Roman"/>
      </w:rPr>
    </w:sdtEndPr>
    <w:sdtContent>
      <w:p w14:paraId="572BC05F" w14:textId="77777777" w:rsidR="00246C5A" w:rsidRDefault="00B2790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470ED4AF" w14:textId="77777777" w:rsidR="00246C5A" w:rsidRDefault="00246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DCC52" w14:textId="77777777" w:rsidR="001A33E8" w:rsidRDefault="001A33E8">
      <w:r>
        <w:separator/>
      </w:r>
    </w:p>
  </w:footnote>
  <w:footnote w:type="continuationSeparator" w:id="0">
    <w:p w14:paraId="23AD8E95" w14:textId="77777777" w:rsidR="001A33E8" w:rsidRDefault="001A3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48A6B" w14:textId="77777777" w:rsidR="00246C5A" w:rsidRDefault="00246C5A">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3D917" w14:textId="77777777" w:rsidR="00246C5A" w:rsidRDefault="00B27904">
    <w:pPr>
      <w:pStyle w:val="Header"/>
      <w:jc w:val="right"/>
      <w:rPr>
        <w:rFonts w:ascii="Times New Roman" w:hAnsi="Times New Roman" w:cs="Times New Roman"/>
        <w:i/>
      </w:rPr>
    </w:pPr>
    <w:r>
      <w:rPr>
        <w:rFonts w:ascii="Times New Roman" w:hAnsi="Times New Roman" w:cs="Times New Roman"/>
        <w:i/>
      </w:rPr>
      <w:t>Mẫu số 10 Nghị định số 78/2025/NĐ-CP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D6DD3"/>
    <w:multiLevelType w:val="multilevel"/>
    <w:tmpl w:val="1A1D6DD3"/>
    <w:lvl w:ilvl="0">
      <w:start w:val="1"/>
      <w:numFmt w:val="decimal"/>
      <w:lvlText w:val="%1."/>
      <w:lvlJc w:val="left"/>
      <w:pPr>
        <w:ind w:left="435" w:hanging="360"/>
      </w:pPr>
      <w:rPr>
        <w:rFonts w:hint="default"/>
        <w:color w:val="000000" w:themeColor="text1"/>
      </w:r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1" w15:restartNumberingAfterBreak="0">
    <w:nsid w:val="25986FA1"/>
    <w:multiLevelType w:val="multilevel"/>
    <w:tmpl w:val="25986FA1"/>
    <w:lvl w:ilvl="0">
      <w:start w:val="1"/>
      <w:numFmt w:val="decimal"/>
      <w:lvlText w:val="%1."/>
      <w:lvlJc w:val="left"/>
      <w:pPr>
        <w:ind w:left="487" w:hanging="360"/>
      </w:pPr>
      <w:rPr>
        <w:rFonts w:hint="default"/>
      </w:rPr>
    </w:lvl>
    <w:lvl w:ilvl="1">
      <w:start w:val="1"/>
      <w:numFmt w:val="lowerLetter"/>
      <w:lvlText w:val="%2."/>
      <w:lvlJc w:val="left"/>
      <w:pPr>
        <w:ind w:left="1207" w:hanging="360"/>
      </w:pPr>
    </w:lvl>
    <w:lvl w:ilvl="2">
      <w:start w:val="1"/>
      <w:numFmt w:val="lowerRoman"/>
      <w:lvlText w:val="%3."/>
      <w:lvlJc w:val="right"/>
      <w:pPr>
        <w:ind w:left="1927" w:hanging="180"/>
      </w:pPr>
    </w:lvl>
    <w:lvl w:ilvl="3">
      <w:start w:val="1"/>
      <w:numFmt w:val="decimal"/>
      <w:lvlText w:val="%4."/>
      <w:lvlJc w:val="left"/>
      <w:pPr>
        <w:ind w:left="2647" w:hanging="360"/>
      </w:pPr>
    </w:lvl>
    <w:lvl w:ilvl="4">
      <w:start w:val="1"/>
      <w:numFmt w:val="lowerLetter"/>
      <w:lvlText w:val="%5."/>
      <w:lvlJc w:val="left"/>
      <w:pPr>
        <w:ind w:left="3367" w:hanging="360"/>
      </w:pPr>
    </w:lvl>
    <w:lvl w:ilvl="5">
      <w:start w:val="1"/>
      <w:numFmt w:val="lowerRoman"/>
      <w:lvlText w:val="%6."/>
      <w:lvlJc w:val="right"/>
      <w:pPr>
        <w:ind w:left="4087" w:hanging="180"/>
      </w:pPr>
    </w:lvl>
    <w:lvl w:ilvl="6">
      <w:start w:val="1"/>
      <w:numFmt w:val="decimal"/>
      <w:lvlText w:val="%7."/>
      <w:lvlJc w:val="left"/>
      <w:pPr>
        <w:ind w:left="4807" w:hanging="360"/>
      </w:pPr>
    </w:lvl>
    <w:lvl w:ilvl="7">
      <w:start w:val="1"/>
      <w:numFmt w:val="lowerLetter"/>
      <w:lvlText w:val="%8."/>
      <w:lvlJc w:val="left"/>
      <w:pPr>
        <w:ind w:left="5527" w:hanging="360"/>
      </w:pPr>
    </w:lvl>
    <w:lvl w:ilvl="8">
      <w:start w:val="1"/>
      <w:numFmt w:val="lowerRoman"/>
      <w:lvlText w:val="%9."/>
      <w:lvlJc w:val="right"/>
      <w:pPr>
        <w:ind w:left="6247" w:hanging="180"/>
      </w:pPr>
    </w:lvl>
  </w:abstractNum>
  <w:abstractNum w:abstractNumId="2" w15:restartNumberingAfterBreak="0">
    <w:nsid w:val="7F732A21"/>
    <w:multiLevelType w:val="multilevel"/>
    <w:tmpl w:val="D1BA6D9A"/>
    <w:lvl w:ilvl="0">
      <w:start w:val="1"/>
      <w:numFmt w:val="decimal"/>
      <w:lvlText w:val="%1."/>
      <w:lvlJc w:val="left"/>
      <w:pPr>
        <w:ind w:left="360" w:hanging="360"/>
      </w:pPr>
      <w:rPr>
        <w:rFonts w:ascii="Arial" w:hAnsi="Arial" w:cs="Arial" w:hint="default"/>
        <w:b w:val="0"/>
        <w:color w:val="000000"/>
        <w:sz w:val="18"/>
      </w:rPr>
    </w:lvl>
    <w:lvl w:ilvl="1">
      <w:start w:val="1"/>
      <w:numFmt w:val="decimal"/>
      <w:lvlText w:val="%1.%2."/>
      <w:lvlJc w:val="left"/>
      <w:pPr>
        <w:ind w:left="487" w:hanging="360"/>
      </w:pPr>
      <w:rPr>
        <w:rFonts w:ascii="Arial" w:hAnsi="Arial" w:cs="Arial" w:hint="default"/>
        <w:b w:val="0"/>
        <w:color w:val="000000"/>
        <w:sz w:val="18"/>
      </w:rPr>
    </w:lvl>
    <w:lvl w:ilvl="2">
      <w:start w:val="1"/>
      <w:numFmt w:val="decimal"/>
      <w:lvlText w:val="%1.%2.%3."/>
      <w:lvlJc w:val="left"/>
      <w:pPr>
        <w:ind w:left="974" w:hanging="720"/>
      </w:pPr>
      <w:rPr>
        <w:rFonts w:ascii="Arial" w:hAnsi="Arial" w:cs="Arial" w:hint="default"/>
        <w:b w:val="0"/>
        <w:color w:val="000000"/>
        <w:sz w:val="18"/>
      </w:rPr>
    </w:lvl>
    <w:lvl w:ilvl="3">
      <w:start w:val="1"/>
      <w:numFmt w:val="decimal"/>
      <w:lvlText w:val="%1.%2.%3.%4."/>
      <w:lvlJc w:val="left"/>
      <w:pPr>
        <w:ind w:left="1101" w:hanging="720"/>
      </w:pPr>
      <w:rPr>
        <w:rFonts w:ascii="Arial" w:hAnsi="Arial" w:cs="Arial" w:hint="default"/>
        <w:b w:val="0"/>
        <w:color w:val="000000"/>
        <w:sz w:val="18"/>
      </w:rPr>
    </w:lvl>
    <w:lvl w:ilvl="4">
      <w:start w:val="1"/>
      <w:numFmt w:val="decimal"/>
      <w:lvlText w:val="%1.%2.%3.%4.%5."/>
      <w:lvlJc w:val="left"/>
      <w:pPr>
        <w:ind w:left="1588" w:hanging="1080"/>
      </w:pPr>
      <w:rPr>
        <w:rFonts w:ascii="Arial" w:hAnsi="Arial" w:cs="Arial" w:hint="default"/>
        <w:b w:val="0"/>
        <w:color w:val="000000"/>
        <w:sz w:val="18"/>
      </w:rPr>
    </w:lvl>
    <w:lvl w:ilvl="5">
      <w:start w:val="1"/>
      <w:numFmt w:val="decimal"/>
      <w:lvlText w:val="%1.%2.%3.%4.%5.%6."/>
      <w:lvlJc w:val="left"/>
      <w:pPr>
        <w:ind w:left="1715" w:hanging="1080"/>
      </w:pPr>
      <w:rPr>
        <w:rFonts w:ascii="Arial" w:hAnsi="Arial" w:cs="Arial" w:hint="default"/>
        <w:b w:val="0"/>
        <w:color w:val="000000"/>
        <w:sz w:val="18"/>
      </w:rPr>
    </w:lvl>
    <w:lvl w:ilvl="6">
      <w:start w:val="1"/>
      <w:numFmt w:val="decimal"/>
      <w:lvlText w:val="%1.%2.%3.%4.%5.%6.%7."/>
      <w:lvlJc w:val="left"/>
      <w:pPr>
        <w:ind w:left="2202" w:hanging="1440"/>
      </w:pPr>
      <w:rPr>
        <w:rFonts w:ascii="Arial" w:hAnsi="Arial" w:cs="Arial" w:hint="default"/>
        <w:b w:val="0"/>
        <w:color w:val="000000"/>
        <w:sz w:val="18"/>
      </w:rPr>
    </w:lvl>
    <w:lvl w:ilvl="7">
      <w:start w:val="1"/>
      <w:numFmt w:val="decimal"/>
      <w:lvlText w:val="%1.%2.%3.%4.%5.%6.%7.%8."/>
      <w:lvlJc w:val="left"/>
      <w:pPr>
        <w:ind w:left="2329" w:hanging="1440"/>
      </w:pPr>
      <w:rPr>
        <w:rFonts w:ascii="Arial" w:hAnsi="Arial" w:cs="Arial" w:hint="default"/>
        <w:b w:val="0"/>
        <w:color w:val="000000"/>
        <w:sz w:val="18"/>
      </w:rPr>
    </w:lvl>
    <w:lvl w:ilvl="8">
      <w:start w:val="1"/>
      <w:numFmt w:val="decimal"/>
      <w:lvlText w:val="%1.%2.%3.%4.%5.%6.%7.%8.%9."/>
      <w:lvlJc w:val="left"/>
      <w:pPr>
        <w:ind w:left="2816" w:hanging="1800"/>
      </w:pPr>
      <w:rPr>
        <w:rFonts w:ascii="Arial" w:hAnsi="Arial" w:cs="Arial" w:hint="default"/>
        <w:b w:val="0"/>
        <w:color w:val="000000"/>
        <w:sz w:val="18"/>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E7"/>
    <w:rsid w:val="000265CD"/>
    <w:rsid w:val="0009343B"/>
    <w:rsid w:val="000B67EA"/>
    <w:rsid w:val="00106F38"/>
    <w:rsid w:val="001400FA"/>
    <w:rsid w:val="00167F65"/>
    <w:rsid w:val="0018759B"/>
    <w:rsid w:val="001932B3"/>
    <w:rsid w:val="001A33E8"/>
    <w:rsid w:val="00246C5A"/>
    <w:rsid w:val="002628D4"/>
    <w:rsid w:val="00276477"/>
    <w:rsid w:val="00283E90"/>
    <w:rsid w:val="002A5580"/>
    <w:rsid w:val="00376F48"/>
    <w:rsid w:val="00377677"/>
    <w:rsid w:val="00402602"/>
    <w:rsid w:val="00412161"/>
    <w:rsid w:val="00414A04"/>
    <w:rsid w:val="00433934"/>
    <w:rsid w:val="00455442"/>
    <w:rsid w:val="00487B0C"/>
    <w:rsid w:val="004C1D38"/>
    <w:rsid w:val="00564164"/>
    <w:rsid w:val="00595F21"/>
    <w:rsid w:val="005B17BD"/>
    <w:rsid w:val="00642B27"/>
    <w:rsid w:val="00660881"/>
    <w:rsid w:val="006842A2"/>
    <w:rsid w:val="006A667F"/>
    <w:rsid w:val="006F3E76"/>
    <w:rsid w:val="007520E7"/>
    <w:rsid w:val="007B0995"/>
    <w:rsid w:val="007D2659"/>
    <w:rsid w:val="007F48A9"/>
    <w:rsid w:val="00857767"/>
    <w:rsid w:val="009463F6"/>
    <w:rsid w:val="00980398"/>
    <w:rsid w:val="009A2EE1"/>
    <w:rsid w:val="009C7BAA"/>
    <w:rsid w:val="009F45AF"/>
    <w:rsid w:val="00A01569"/>
    <w:rsid w:val="00A24141"/>
    <w:rsid w:val="00A34193"/>
    <w:rsid w:val="00AD2D81"/>
    <w:rsid w:val="00B0056F"/>
    <w:rsid w:val="00B059E1"/>
    <w:rsid w:val="00B141A8"/>
    <w:rsid w:val="00B26630"/>
    <w:rsid w:val="00B27904"/>
    <w:rsid w:val="00BA535C"/>
    <w:rsid w:val="00BB0ECA"/>
    <w:rsid w:val="00BC4DBB"/>
    <w:rsid w:val="00C36984"/>
    <w:rsid w:val="00C41632"/>
    <w:rsid w:val="00C63A19"/>
    <w:rsid w:val="00C86E60"/>
    <w:rsid w:val="00C93BFE"/>
    <w:rsid w:val="00CC5552"/>
    <w:rsid w:val="00CD4B1D"/>
    <w:rsid w:val="00D06CD9"/>
    <w:rsid w:val="00D2785D"/>
    <w:rsid w:val="00D7189C"/>
    <w:rsid w:val="00D724E3"/>
    <w:rsid w:val="00D9723F"/>
    <w:rsid w:val="00DE71DB"/>
    <w:rsid w:val="00E76FE6"/>
    <w:rsid w:val="00E831A3"/>
    <w:rsid w:val="00EE5CD9"/>
    <w:rsid w:val="00EF5C68"/>
    <w:rsid w:val="00EF76AE"/>
    <w:rsid w:val="00F958E3"/>
    <w:rsid w:val="00FA262C"/>
    <w:rsid w:val="00FB52F2"/>
    <w:rsid w:val="00FD5ADC"/>
    <w:rsid w:val="03FB178E"/>
    <w:rsid w:val="07550118"/>
    <w:rsid w:val="15612100"/>
    <w:rsid w:val="1670755D"/>
    <w:rsid w:val="21AD1FD5"/>
    <w:rsid w:val="22315125"/>
    <w:rsid w:val="2445130D"/>
    <w:rsid w:val="3D7D1383"/>
    <w:rsid w:val="3FD633C9"/>
    <w:rsid w:val="43487CF9"/>
    <w:rsid w:val="45C52D84"/>
    <w:rsid w:val="4751401D"/>
    <w:rsid w:val="48CB352A"/>
    <w:rsid w:val="54703D8F"/>
    <w:rsid w:val="57B53429"/>
    <w:rsid w:val="5EF50B59"/>
    <w:rsid w:val="64C46C9B"/>
    <w:rsid w:val="6BDE1A06"/>
    <w:rsid w:val="73B9644B"/>
    <w:rsid w:val="767C2FF0"/>
    <w:rsid w:val="77694EF6"/>
    <w:rsid w:val="78644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347B3"/>
  <w15:docId w15:val="{09B3CC78-BA2B-438F-BD17-2EC15B8D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table" w:styleId="TableGrid">
    <w:name w:val="Table Grid"/>
    <w:basedOn w:val="TableNormal"/>
    <w:uiPriority w:val="39"/>
    <w:qFormat/>
    <w:rPr>
      <w:rFonts w:ascii="Courier New" w:eastAsia="Times New Roman"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eastAsia="Times New Roman" w:hAnsi="Segoe UI" w:cs="Segoe UI"/>
      <w:color w:val="000000"/>
      <w:sz w:val="18"/>
      <w:szCs w:val="18"/>
      <w:lang w:val="vi-VN" w:eastAsia="vi-VN"/>
    </w:rPr>
  </w:style>
  <w:style w:type="character" w:customStyle="1" w:styleId="HeaderChar">
    <w:name w:val="Header Char"/>
    <w:basedOn w:val="DefaultParagraphFont"/>
    <w:link w:val="Header"/>
    <w:uiPriority w:val="99"/>
    <w:qFormat/>
    <w:rPr>
      <w:rFonts w:ascii="Courier New" w:eastAsia="Times New Roman" w:hAnsi="Courier New" w:cs="Courier New"/>
      <w:color w:val="000000"/>
      <w:sz w:val="24"/>
      <w:szCs w:val="24"/>
      <w:lang w:val="vi-VN" w:eastAsia="vi-VN"/>
    </w:rPr>
  </w:style>
  <w:style w:type="character" w:customStyle="1" w:styleId="FooterChar">
    <w:name w:val="Footer Char"/>
    <w:basedOn w:val="DefaultParagraphFont"/>
    <w:link w:val="Footer"/>
    <w:uiPriority w:val="99"/>
    <w:qFormat/>
    <w:rPr>
      <w:rFonts w:ascii="Courier New" w:eastAsia="Times New Roman" w:hAnsi="Courier New" w:cs="Courier New"/>
      <w:color w:val="000000"/>
      <w:sz w:val="24"/>
      <w:szCs w:val="24"/>
      <w:lang w:val="vi-VN" w:eastAsia="vi-VN"/>
    </w:rPr>
  </w:style>
  <w:style w:type="character" w:styleId="Hyperlink">
    <w:name w:val="Hyperlink"/>
    <w:basedOn w:val="DefaultParagraphFont"/>
    <w:uiPriority w:val="99"/>
    <w:semiHidden/>
    <w:unhideWhenUsed/>
    <w:rsid w:val="0009343B"/>
    <w:rPr>
      <w:color w:val="0000FF"/>
      <w:u w:val="single"/>
    </w:rPr>
  </w:style>
  <w:style w:type="paragraph" w:styleId="NormalWeb">
    <w:name w:val="Normal (Web)"/>
    <w:basedOn w:val="Normal"/>
    <w:uiPriority w:val="99"/>
    <w:semiHidden/>
    <w:unhideWhenUsed/>
    <w:rsid w:val="00A24141"/>
    <w:pPr>
      <w:widowControl/>
      <w:spacing w:before="100" w:beforeAutospacing="1" w:after="100" w:afterAutospacing="1"/>
    </w:pPr>
    <w:rPr>
      <w:rFonts w:ascii="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707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thuvienphapluat.vn/van-ban/Bo-may-hanh-chinh/Nghi-quyet-98-2023-QH15-thi-diem-co-che-chinh-sach-dac-thu-phat-trien-Ho-Chi-Minh-571833.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5563DECE-01B4-4F8E-8344-F9E7D52CCB11}"/>
</file>

<file path=customXml/itemProps2.xml><?xml version="1.0" encoding="utf-8"?>
<ds:datastoreItem xmlns:ds="http://schemas.openxmlformats.org/officeDocument/2006/customXml" ds:itemID="{3CDBA2B6-BFDC-4CCB-8A9A-44DF8BBC57E6}"/>
</file>

<file path=customXml/itemProps3.xml><?xml version="1.0" encoding="utf-8"?>
<ds:datastoreItem xmlns:ds="http://schemas.openxmlformats.org/officeDocument/2006/customXml" ds:itemID="{E4DF8F56-B07C-438A-8C61-34C0F9E02AAE}"/>
</file>

<file path=docProps/app.xml><?xml version="1.0" encoding="utf-8"?>
<Properties xmlns="http://schemas.openxmlformats.org/officeDocument/2006/extended-properties" xmlns:vt="http://schemas.openxmlformats.org/officeDocument/2006/docPropsVTypes">
  <Template>Normal</Template>
  <TotalTime>4</TotalTime>
  <Pages>5</Pages>
  <Words>1802</Words>
  <Characters>10276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Cao Thanh Luan</dc:creator>
  <cp:keywords/>
  <cp:lastModifiedBy>Administrator</cp:lastModifiedBy>
  <cp:revision>3</cp:revision>
  <cp:lastPrinted>2026-08-26T07:35:00Z</cp:lastPrinted>
  <dcterms:created xsi:type="dcterms:W3CDTF">2026-09-05T05:38:00Z</dcterms:created>
  <dcterms:modified xsi:type="dcterms:W3CDTF">2026-09-05T15:22:00Z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eyJoZGlkIjoiNmE1YTlhZjYzY2M5MjhmZmM3NjRkNmI4ODFiMjY4OTkifQ==</vt:lpwstr>
  </property>
  <property fmtid="{D5CDD505-2E9C-101B-9397-08002B2CF9AE}" pid="3" name="KSOProductBuildVer">
    <vt:lpwstr>1033-12.1.0.28485</vt:lpwstr>
  </property>
  <property fmtid="{D5CDD505-2E9C-101B-9397-08002B2CF9AE}" pid="4" name="ICV">
    <vt:lpwstr>BA58032F3E144EB6888483DA762B6821_12</vt:lpwstr>
  </property>
  <property fmtid="{D5CDD505-2E9C-101B-9397-08002B2CF9AE}" pid="5" name="ContentTypeId">
    <vt:lpwstr>0x0101020026084579F570BB4A92F084D93C888CCF</vt:lpwstr>
  </property>
</Properties>
</file>