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jc w:val="center"/>
        <w:tblLayout w:type="fixed"/>
        <w:tblLook w:val="0000" w:firstRow="0" w:lastRow="0" w:firstColumn="0" w:lastColumn="0" w:noHBand="0" w:noVBand="0"/>
      </w:tblPr>
      <w:tblGrid>
        <w:gridCol w:w="3572"/>
        <w:gridCol w:w="6209"/>
      </w:tblGrid>
      <w:tr w:rsidR="00EA2CA6" w:rsidRPr="00BB6D56" w14:paraId="2BA6C939" w14:textId="77777777" w:rsidTr="007B2C44">
        <w:trPr>
          <w:trHeight w:val="718"/>
          <w:jc w:val="center"/>
        </w:trPr>
        <w:tc>
          <w:tcPr>
            <w:tcW w:w="3572" w:type="dxa"/>
          </w:tcPr>
          <w:p w14:paraId="6353DA0E" w14:textId="264C1437" w:rsidR="007B2C44" w:rsidRDefault="007B2C44" w:rsidP="00634002">
            <w:pPr>
              <w:widowControl w:val="0"/>
              <w:jc w:val="center"/>
              <w:rPr>
                <w:sz w:val="26"/>
                <w:szCs w:val="26"/>
                <w:lang w:val="nl-NL"/>
              </w:rPr>
            </w:pPr>
            <w:r>
              <w:rPr>
                <w:sz w:val="26"/>
                <w:szCs w:val="26"/>
                <w:lang w:val="nl-NL"/>
              </w:rPr>
              <w:t>ỦY BAN NHÂN DÂN</w:t>
            </w:r>
            <w:r w:rsidR="00EC1BB1" w:rsidRPr="00AE153F">
              <w:rPr>
                <w:sz w:val="26"/>
                <w:szCs w:val="26"/>
                <w:lang w:val="nl-NL"/>
              </w:rPr>
              <w:t xml:space="preserve"> </w:t>
            </w:r>
          </w:p>
          <w:p w14:paraId="1A2FF682" w14:textId="22E12FB7" w:rsidR="004669D9" w:rsidRPr="00AE153F" w:rsidRDefault="004669D9" w:rsidP="00634002">
            <w:pPr>
              <w:widowControl w:val="0"/>
              <w:jc w:val="center"/>
              <w:rPr>
                <w:sz w:val="26"/>
                <w:szCs w:val="26"/>
                <w:lang w:val="nl-NL"/>
              </w:rPr>
            </w:pPr>
            <w:r w:rsidRPr="00AE153F">
              <w:rPr>
                <w:sz w:val="26"/>
                <w:szCs w:val="26"/>
                <w:lang w:val="nl-NL"/>
              </w:rPr>
              <w:t xml:space="preserve">THÀNH PHỐ </w:t>
            </w:r>
            <w:r w:rsidR="007B2C44">
              <w:rPr>
                <w:sz w:val="26"/>
                <w:szCs w:val="26"/>
                <w:lang w:val="nl-NL"/>
              </w:rPr>
              <w:t>HỒ CHÍ MINH</w:t>
            </w:r>
          </w:p>
          <w:p w14:paraId="3D10A1AF" w14:textId="5BCC601D" w:rsidR="00634002" w:rsidRPr="00AE153F" w:rsidRDefault="004669D9" w:rsidP="00634002">
            <w:pPr>
              <w:widowControl w:val="0"/>
              <w:jc w:val="center"/>
              <w:rPr>
                <w:b/>
                <w:sz w:val="26"/>
                <w:szCs w:val="26"/>
                <w:lang w:val="nl-NL"/>
              </w:rPr>
            </w:pPr>
            <w:r w:rsidRPr="00AE153F">
              <w:rPr>
                <w:b/>
                <w:sz w:val="26"/>
                <w:szCs w:val="26"/>
                <w:lang w:val="nl-NL"/>
              </w:rPr>
              <w:t xml:space="preserve">SỞ </w:t>
            </w:r>
            <w:r w:rsidR="00BB6D56">
              <w:rPr>
                <w:b/>
                <w:sz w:val="26"/>
                <w:szCs w:val="26"/>
                <w:lang w:val="nl-NL"/>
              </w:rPr>
              <w:t>TÀI CHÍNH</w:t>
            </w:r>
          </w:p>
          <w:p w14:paraId="421782DA" w14:textId="3A350990" w:rsidR="00634002" w:rsidRPr="00AE153F" w:rsidRDefault="00481A01" w:rsidP="00634002">
            <w:pPr>
              <w:widowControl w:val="0"/>
              <w:jc w:val="center"/>
              <w:rPr>
                <w:b/>
                <w:sz w:val="26"/>
                <w:szCs w:val="26"/>
                <w:lang w:val="nl-NL"/>
              </w:rPr>
            </w:pPr>
            <w:r w:rsidRPr="00AE153F">
              <w:rPr>
                <w:noProof/>
                <w:sz w:val="26"/>
                <w:szCs w:val="26"/>
              </w:rPr>
              <mc:AlternateContent>
                <mc:Choice Requires="wps">
                  <w:drawing>
                    <wp:anchor distT="0" distB="0" distL="114300" distR="114300" simplePos="0" relativeHeight="251657216" behindDoc="0" locked="0" layoutInCell="1" allowOverlap="1" wp14:anchorId="26FB991F" wp14:editId="35C3F905">
                      <wp:simplePos x="0" y="0"/>
                      <wp:positionH relativeFrom="column">
                        <wp:posOffset>699135</wp:posOffset>
                      </wp:positionH>
                      <wp:positionV relativeFrom="paragraph">
                        <wp:posOffset>10795</wp:posOffset>
                      </wp:positionV>
                      <wp:extent cx="718185" cy="0"/>
                      <wp:effectExtent l="5715" t="5715" r="9525" b="1333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8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E5F604D"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85pt" to="111.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"/>
                  </w:pict>
                </mc:Fallback>
              </mc:AlternateContent>
            </w:r>
          </w:p>
          <w:p w14:paraId="1B03BB97" w14:textId="466DDA7E" w:rsidR="004669D9" w:rsidRPr="00AE153F" w:rsidRDefault="004669D9" w:rsidP="00634002">
            <w:pPr>
              <w:widowControl w:val="0"/>
              <w:jc w:val="center"/>
              <w:rPr>
                <w:b/>
                <w:lang w:val="nl-NL"/>
              </w:rPr>
            </w:pPr>
            <w:r w:rsidRPr="00AE153F">
              <w:rPr>
                <w:lang w:val="nl-NL"/>
              </w:rPr>
              <w:t>Số:</w:t>
            </w:r>
            <w:r w:rsidR="004217D4" w:rsidRPr="00AE153F">
              <w:rPr>
                <w:lang w:val="nl-NL"/>
              </w:rPr>
              <w:t xml:space="preserve"> </w:t>
            </w:r>
            <w:r w:rsidR="007B2C44">
              <w:rPr>
                <w:lang w:val="nl-NL"/>
              </w:rPr>
              <w:t xml:space="preserve">       </w:t>
            </w:r>
            <w:r w:rsidR="00FD503C" w:rsidRPr="00AE153F">
              <w:rPr>
                <w:lang w:val="nl-NL"/>
              </w:rPr>
              <w:t>/BC-</w:t>
            </w:r>
            <w:r w:rsidR="009013C5">
              <w:rPr>
                <w:lang w:val="nl-NL"/>
              </w:rPr>
              <w:t>STC</w:t>
            </w:r>
          </w:p>
          <w:p w14:paraId="794053E3" w14:textId="77777777" w:rsidR="004669D9" w:rsidRPr="00AE153F" w:rsidRDefault="004669D9" w:rsidP="00634002">
            <w:pPr>
              <w:widowControl w:val="0"/>
              <w:jc w:val="center"/>
              <w:rPr>
                <w:sz w:val="26"/>
                <w:szCs w:val="26"/>
                <w:lang w:val="nl-NL"/>
              </w:rPr>
            </w:pPr>
          </w:p>
        </w:tc>
        <w:tc>
          <w:tcPr>
            <w:tcW w:w="6209" w:type="dxa"/>
          </w:tcPr>
          <w:p w14:paraId="33DF28F9" w14:textId="77777777" w:rsidR="004669D9" w:rsidRPr="00AE153F" w:rsidRDefault="001A2B86" w:rsidP="00634002">
            <w:pPr>
              <w:widowControl w:val="0"/>
              <w:jc w:val="center"/>
              <w:rPr>
                <w:b/>
                <w:sz w:val="26"/>
                <w:szCs w:val="26"/>
                <w:lang w:val="nl-NL"/>
              </w:rPr>
            </w:pPr>
            <w:r w:rsidRPr="00AE153F">
              <w:rPr>
                <w:b/>
                <w:sz w:val="26"/>
                <w:szCs w:val="26"/>
                <w:lang w:val="nl-NL"/>
              </w:rPr>
              <w:t xml:space="preserve">CỘNG HOÀ XÃ HỘI CHỦ NGHĨA VIỆT </w:t>
            </w:r>
            <w:r w:rsidR="004669D9" w:rsidRPr="00AE153F">
              <w:rPr>
                <w:b/>
                <w:sz w:val="26"/>
                <w:szCs w:val="26"/>
                <w:lang w:val="nl-NL"/>
              </w:rPr>
              <w:t>NAM</w:t>
            </w:r>
          </w:p>
          <w:p w14:paraId="13339587" w14:textId="77777777" w:rsidR="004669D9" w:rsidRPr="00AE153F" w:rsidRDefault="004669D9" w:rsidP="00634002">
            <w:pPr>
              <w:pStyle w:val="Heading1"/>
              <w:keepNext w:val="0"/>
              <w:widowControl w:val="0"/>
              <w:jc w:val="center"/>
              <w:rPr>
                <w:rFonts w:ascii="Times New Roman" w:hAnsi="Times New Roman"/>
                <w:iCs/>
                <w:color w:val="auto"/>
                <w:szCs w:val="28"/>
                <w:lang w:val="nl-NL" w:eastAsia="en-US"/>
              </w:rPr>
            </w:pPr>
            <w:r w:rsidRPr="00AE153F">
              <w:rPr>
                <w:rFonts w:ascii="Times New Roman" w:hAnsi="Times New Roman"/>
                <w:iCs/>
                <w:color w:val="auto"/>
                <w:szCs w:val="28"/>
                <w:lang w:val="nl-NL" w:eastAsia="en-US"/>
              </w:rPr>
              <w:t>Độc  lập - Tự do - Hạnh phúc</w:t>
            </w:r>
          </w:p>
          <w:p w14:paraId="3CFC10F1" w14:textId="56F4CDBF" w:rsidR="00634002" w:rsidRPr="00AE153F" w:rsidRDefault="00481A01" w:rsidP="00634002">
            <w:pPr>
              <w:widowControl w:val="0"/>
              <w:rPr>
                <w:i/>
                <w:sz w:val="26"/>
                <w:szCs w:val="26"/>
                <w:lang w:val="nl-NL"/>
              </w:rPr>
            </w:pPr>
            <w:r w:rsidRPr="00AE153F">
              <w:rPr>
                <w:noProof/>
                <w:sz w:val="26"/>
                <w:szCs w:val="26"/>
              </w:rPr>
              <mc:AlternateContent>
                <mc:Choice Requires="wps">
                  <w:drawing>
                    <wp:anchor distT="0" distB="0" distL="114300" distR="114300" simplePos="0" relativeHeight="251656192" behindDoc="0" locked="0" layoutInCell="1" allowOverlap="1" wp14:anchorId="1D2DEFC3" wp14:editId="0355D0F6">
                      <wp:simplePos x="0" y="0"/>
                      <wp:positionH relativeFrom="column">
                        <wp:posOffset>689927</wp:posOffset>
                      </wp:positionH>
                      <wp:positionV relativeFrom="paragraph">
                        <wp:posOffset>19050</wp:posOffset>
                      </wp:positionV>
                      <wp:extent cx="2205037" cy="0"/>
                      <wp:effectExtent l="0" t="0" r="2413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503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A7CD97"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pt,1.5pt" to="227.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"/>
                  </w:pict>
                </mc:Fallback>
              </mc:AlternateContent>
            </w:r>
          </w:p>
          <w:p w14:paraId="2D22D088" w14:textId="22B12DF4" w:rsidR="004669D9" w:rsidRPr="00AE153F" w:rsidRDefault="007B2C44" w:rsidP="007B2C44">
            <w:pPr>
              <w:widowControl w:val="0"/>
              <w:jc w:val="center"/>
              <w:rPr>
                <w:i/>
                <w:lang w:val="nl-NL"/>
              </w:rPr>
            </w:pPr>
            <w:r>
              <w:rPr>
                <w:i/>
                <w:lang w:val="nl-NL"/>
              </w:rPr>
              <w:t>Thành phố Hồ Chí Minh</w:t>
            </w:r>
            <w:r w:rsidR="004669D9" w:rsidRPr="00AE153F">
              <w:rPr>
                <w:i/>
                <w:lang w:val="nl-NL"/>
              </w:rPr>
              <w:t>, ngày</w:t>
            </w:r>
            <w:r w:rsidR="004217D4" w:rsidRPr="00AE153F">
              <w:rPr>
                <w:i/>
                <w:lang w:val="nl-NL"/>
              </w:rPr>
              <w:t xml:space="preserve"> </w:t>
            </w:r>
            <w:r>
              <w:rPr>
                <w:i/>
                <w:lang w:val="nl-NL"/>
              </w:rPr>
              <w:t xml:space="preserve">   </w:t>
            </w:r>
            <w:r w:rsidR="00ED75C1" w:rsidRPr="00AE153F">
              <w:rPr>
                <w:i/>
                <w:lang w:val="nl-NL"/>
              </w:rPr>
              <w:t xml:space="preserve"> </w:t>
            </w:r>
            <w:r w:rsidR="00F2560A" w:rsidRPr="00AE153F">
              <w:rPr>
                <w:i/>
                <w:lang w:val="nl-NL"/>
              </w:rPr>
              <w:t>tháng</w:t>
            </w:r>
            <w:r w:rsidR="006F0175" w:rsidRPr="00AE153F">
              <w:rPr>
                <w:i/>
                <w:lang w:val="nl-NL"/>
              </w:rPr>
              <w:t xml:space="preserve"> </w:t>
            </w:r>
            <w:r>
              <w:rPr>
                <w:i/>
                <w:lang w:val="nl-NL"/>
              </w:rPr>
              <w:t xml:space="preserve">   </w:t>
            </w:r>
            <w:r w:rsidR="00ED75C1" w:rsidRPr="00AE153F">
              <w:rPr>
                <w:i/>
                <w:lang w:val="nl-NL"/>
              </w:rPr>
              <w:t xml:space="preserve"> </w:t>
            </w:r>
            <w:r w:rsidR="004669D9" w:rsidRPr="00AE153F">
              <w:rPr>
                <w:i/>
                <w:lang w:val="nl-NL"/>
              </w:rPr>
              <w:t xml:space="preserve">năm </w:t>
            </w:r>
            <w:r w:rsidR="0057604D" w:rsidRPr="00AE153F">
              <w:rPr>
                <w:i/>
                <w:lang w:val="nl-NL"/>
              </w:rPr>
              <w:t>202</w:t>
            </w:r>
            <w:r w:rsidR="00A70D27" w:rsidRPr="00AE153F">
              <w:rPr>
                <w:i/>
                <w:lang w:val="nl-NL"/>
              </w:rPr>
              <w:t>6</w:t>
            </w:r>
          </w:p>
        </w:tc>
      </w:tr>
    </w:tbl>
    <w:p w14:paraId="3882650D" w14:textId="77777777" w:rsidR="00C93A61" w:rsidRPr="00AE153F" w:rsidRDefault="00C93A61" w:rsidP="00FD503C">
      <w:pPr>
        <w:widowControl w:val="0"/>
        <w:jc w:val="center"/>
        <w:rPr>
          <w:b/>
          <w:lang w:val="nl-NL"/>
        </w:rPr>
      </w:pPr>
      <w:r w:rsidRPr="00AE153F">
        <w:rPr>
          <w:b/>
          <w:lang w:val="nl-NL"/>
        </w:rPr>
        <w:t>BÁO CÁO</w:t>
      </w:r>
    </w:p>
    <w:p w14:paraId="15854687" w14:textId="77777777" w:rsidR="00BB6D56" w:rsidRDefault="00A75364" w:rsidP="00BB6D56">
      <w:pPr>
        <w:widowControl w:val="0"/>
        <w:jc w:val="center"/>
        <w:rPr>
          <w:rFonts w:eastAsia="Aptos"/>
          <w:b/>
          <w:noProof/>
          <w:color w:val="000000"/>
          <w:kern w:val="2"/>
          <w:lang w:val="nl-NL"/>
          <w14:ligatures w14:val="standardContextual"/>
        </w:rPr>
      </w:pPr>
      <w:r w:rsidRPr="00AE153F">
        <w:rPr>
          <w:b/>
          <w:szCs w:val="32"/>
          <w:lang w:val="nl-NL"/>
        </w:rPr>
        <w:t xml:space="preserve">Đánh giá tác động của chính sách </w:t>
      </w:r>
      <w:r w:rsidR="002C6EC3" w:rsidRPr="00AE153F">
        <w:rPr>
          <w:b/>
          <w:szCs w:val="32"/>
          <w:lang w:val="nl-NL"/>
        </w:rPr>
        <w:t xml:space="preserve">trong dự thảo </w:t>
      </w:r>
      <w:r w:rsidR="00BB6D56" w:rsidRPr="00BB6D56">
        <w:rPr>
          <w:rFonts w:eastAsia="Aptos"/>
          <w:b/>
          <w:noProof/>
          <w:color w:val="000000"/>
          <w:kern w:val="2"/>
          <w:lang w:val="nl-NL"/>
          <w14:ligatures w14:val="standardContextual"/>
        </w:rPr>
        <w:t>Nghị quyết quy định việc 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 trên địa bàn Thành phố</w:t>
      </w:r>
    </w:p>
    <w:p w14:paraId="611CB58C" w14:textId="3B43078C" w:rsidR="00FD503C" w:rsidRPr="00AE153F" w:rsidRDefault="00481A01" w:rsidP="00BB6D56">
      <w:pPr>
        <w:widowControl w:val="0"/>
        <w:jc w:val="center"/>
        <w:rPr>
          <w:lang w:val="nl-NL"/>
        </w:rPr>
      </w:pPr>
      <w:r w:rsidRPr="00AE153F">
        <w:rPr>
          <w:b/>
          <w:noProof/>
        </w:rPr>
        <mc:AlternateContent>
          <mc:Choice Requires="wps">
            <w:drawing>
              <wp:anchor distT="0" distB="0" distL="114300" distR="114300" simplePos="0" relativeHeight="251658240" behindDoc="0" locked="0" layoutInCell="1" allowOverlap="1" wp14:anchorId="0653D9D8" wp14:editId="6019C6D3">
                <wp:simplePos x="0" y="0"/>
                <wp:positionH relativeFrom="column">
                  <wp:posOffset>2089785</wp:posOffset>
                </wp:positionH>
                <wp:positionV relativeFrom="paragraph">
                  <wp:posOffset>41910</wp:posOffset>
                </wp:positionV>
                <wp:extent cx="1792605" cy="0"/>
                <wp:effectExtent l="5715" t="5715" r="11430" b="1333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2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519783F"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55pt,3.3pt" to="305.7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"/>
            </w:pict>
          </mc:Fallback>
        </mc:AlternateContent>
      </w:r>
    </w:p>
    <w:p w14:paraId="1AAE0519" w14:textId="7A47AC25" w:rsidR="000C7D6E" w:rsidRPr="00AE153F" w:rsidRDefault="000C7D6E" w:rsidP="000C7D6E">
      <w:pPr>
        <w:widowControl w:val="0"/>
        <w:tabs>
          <w:tab w:val="left" w:pos="709"/>
        </w:tabs>
        <w:spacing w:before="120" w:after="120"/>
        <w:jc w:val="center"/>
        <w:rPr>
          <w:lang w:val="nl-NL"/>
        </w:rPr>
      </w:pPr>
      <w:r w:rsidRPr="00AE153F">
        <w:rPr>
          <w:lang w:val="nl-NL"/>
        </w:rPr>
        <w:t xml:space="preserve">Kính gửi: </w:t>
      </w:r>
      <w:r w:rsidR="001C79BC" w:rsidRPr="00AE153F">
        <w:rPr>
          <w:lang w:val="nl-NL"/>
        </w:rPr>
        <w:t>Hội đồng nhân dân</w:t>
      </w:r>
      <w:r w:rsidRPr="00AE153F">
        <w:rPr>
          <w:lang w:val="nl-NL"/>
        </w:rPr>
        <w:t xml:space="preserve"> Thành phố</w:t>
      </w:r>
      <w:r w:rsidR="00BB6D56" w:rsidRPr="00BB6D56">
        <w:rPr>
          <w:lang w:val="nl-NL"/>
        </w:rPr>
        <w:t xml:space="preserve"> Hồ Chí Minh</w:t>
      </w:r>
      <w:r w:rsidR="00BB6D56">
        <w:rPr>
          <w:lang w:val="nl-NL"/>
        </w:rPr>
        <w:t>.</w:t>
      </w:r>
    </w:p>
    <w:p w14:paraId="2EE591DC" w14:textId="77777777" w:rsidR="000C7D6E" w:rsidRPr="00AE153F" w:rsidRDefault="000C7D6E" w:rsidP="000C7D6E">
      <w:pPr>
        <w:widowControl w:val="0"/>
        <w:tabs>
          <w:tab w:val="left" w:pos="709"/>
        </w:tabs>
        <w:spacing w:before="120" w:after="120"/>
        <w:jc w:val="center"/>
        <w:rPr>
          <w:b/>
          <w:bCs/>
          <w:lang w:val="nl-NL"/>
        </w:rPr>
      </w:pPr>
    </w:p>
    <w:p w14:paraId="37B4EE71" w14:textId="7DA0BE35" w:rsidR="00FD503C" w:rsidRPr="00AD64D7" w:rsidRDefault="00A75364" w:rsidP="001C79BC">
      <w:pPr>
        <w:widowControl w:val="0"/>
        <w:tabs>
          <w:tab w:val="left" w:pos="709"/>
        </w:tabs>
        <w:spacing w:before="120" w:line="360" w:lineRule="exact"/>
        <w:ind w:firstLine="709"/>
        <w:jc w:val="both"/>
        <w:rPr>
          <w:b/>
          <w:bCs/>
          <w:lang w:val="nl-NL"/>
        </w:rPr>
      </w:pPr>
      <w:r w:rsidRPr="00AD64D7">
        <w:rPr>
          <w:b/>
          <w:bCs/>
          <w:lang w:val="nl-NL"/>
        </w:rPr>
        <w:t>I. XÁC ĐỊNH VẤN ĐỀ</w:t>
      </w:r>
    </w:p>
    <w:p w14:paraId="7E0D8531" w14:textId="6448E705" w:rsidR="00A75364" w:rsidRPr="00AD64D7" w:rsidRDefault="00A75364" w:rsidP="001C79BC">
      <w:pPr>
        <w:widowControl w:val="0"/>
        <w:tabs>
          <w:tab w:val="left" w:pos="709"/>
        </w:tabs>
        <w:spacing w:before="120" w:line="360" w:lineRule="exact"/>
        <w:ind w:firstLine="709"/>
        <w:jc w:val="both"/>
        <w:rPr>
          <w:b/>
          <w:bCs/>
          <w:lang w:val="nl-NL"/>
        </w:rPr>
      </w:pPr>
      <w:r w:rsidRPr="00AD64D7">
        <w:rPr>
          <w:b/>
          <w:bCs/>
          <w:lang w:val="nl-NL"/>
        </w:rPr>
        <w:t>1. Bối cảnh xây dựng chính sách</w:t>
      </w:r>
    </w:p>
    <w:p w14:paraId="33F0D516" w14:textId="1F20EAD0" w:rsidR="008020BD" w:rsidRPr="00AD64D7" w:rsidRDefault="008020BD" w:rsidP="008020BD">
      <w:pPr>
        <w:spacing w:before="120" w:line="360" w:lineRule="exact"/>
        <w:ind w:firstLine="709"/>
        <w:jc w:val="both"/>
        <w:rPr>
          <w:rFonts w:eastAsia="Aptos"/>
          <w:kern w:val="2"/>
          <w:lang w:val="nl-NL"/>
          <w14:ligatures w14:val="standardContextual"/>
        </w:rPr>
      </w:pPr>
      <w:r w:rsidRPr="00AD64D7">
        <w:rPr>
          <w:rFonts w:eastAsia="Aptos"/>
          <w:kern w:val="2"/>
          <w:lang w:val="nl-NL"/>
          <w14:ligatures w14:val="standardContextual"/>
        </w:rPr>
        <w:t>Sau khi hợp nhất 3 địa phương thành Thành phố Hồ Chí Minh và thực hiện mô hình chính quyền địa phương 02 cấp từ ngày 01 tháng 7 năm 2025, Ủy ban nhân dân Thành phố tiếp nhận các văn bản của các cơ quan, đơn vị, Ủy ban nhân dân cấp xã đề xuất việc sử dụng ngân sách Thành phố để thực hiện các Bản án, của Tòa án, Quyết định giải quyết khiếu nại liên quan đến việc thực hiện nhiệm vụ công vụ.</w:t>
      </w:r>
    </w:p>
    <w:p w14:paraId="43AE0A5C" w14:textId="12BD2D27" w:rsidR="00BB6D56" w:rsidRPr="00AD64D7" w:rsidRDefault="00BB6D56" w:rsidP="00BB6D56">
      <w:pPr>
        <w:spacing w:before="120" w:line="360" w:lineRule="exact"/>
        <w:ind w:firstLine="709"/>
        <w:jc w:val="both"/>
        <w:rPr>
          <w:noProof/>
          <w:lang w:val="nl-NL"/>
        </w:rPr>
      </w:pPr>
      <w:r w:rsidRPr="00AD64D7">
        <w:rPr>
          <w:noProof/>
          <w:lang w:val="nl-NL"/>
        </w:rPr>
        <w:t>Sở Tài chính đã chủ trì phối hợp với các cơ quan chuyên môn và phân loại các nhóm vướng mắc thực tiễn như sau:</w:t>
      </w:r>
    </w:p>
    <w:p w14:paraId="06D055D3" w14:textId="72947115" w:rsidR="00BB6D56" w:rsidRPr="00AD64D7" w:rsidRDefault="00BB6D56" w:rsidP="00BB6D56">
      <w:pPr>
        <w:spacing w:before="120" w:line="360" w:lineRule="exact"/>
        <w:ind w:firstLine="709"/>
        <w:jc w:val="both"/>
        <w:rPr>
          <w:noProof/>
          <w:lang w:val="nl-NL"/>
        </w:rPr>
      </w:pPr>
      <w:r w:rsidRPr="00AD64D7">
        <w:rPr>
          <w:noProof/>
          <w:lang w:val="nl-NL"/>
        </w:rPr>
        <w:t>a) Đối với các dự án đầu tư công thuộc nguồn vốn ngân sách Trung ương: Các dự án này đến nay đã hoàn tất việc quyết toán, nghiệm thu đưa vào sử dụng từ rất lâu (có dự án kéo dài hơn 10 năm). Khi phát sinh nghĩa vụ bồi thường giải phóng mặt bằng bổ sung theo phán quyết của Tòa án, việc áp dụng quy trình đầu tư công để điều chỉnh chủ trương đầu tư, quyết định đầu tư, kế hoạch vốn trung hạn và hàng năm gặp khó khăn lớn</w:t>
      </w:r>
      <w:r w:rsidRPr="00AD64D7">
        <w:rPr>
          <w:noProof/>
          <w:lang w:val="nl-NL"/>
        </w:rPr>
        <w:t>. V</w:t>
      </w:r>
      <w:r w:rsidRPr="00AD64D7">
        <w:rPr>
          <w:noProof/>
          <w:lang w:val="nl-NL"/>
        </w:rPr>
        <w:t>iệc trình các cơ quan Trung ương hoặc Quốc hội phê duyệt điều chỉnh kế hoạch vốn hàng năm mất rất nhiều thời gian, không thể đáp ứng được thời hạn tự nguyện thi hành án hành chính là tối đa 30 ngày theo quy định tại Luật Tố tụng hành chính năm 2015. Thực tế, các đơn vị do Trung ương quản lý đã phản hồi bằng văn bản khẳng định không có cơ sở để bố trí dự toán từ nguồn ngân sách Trung ương cho các khoản phát sinh này.</w:t>
      </w:r>
    </w:p>
    <w:p w14:paraId="02399905" w14:textId="77777777" w:rsidR="00BB6D56" w:rsidRPr="00AD64D7" w:rsidRDefault="00BB6D56" w:rsidP="00BB6D56">
      <w:pPr>
        <w:spacing w:before="120" w:line="360" w:lineRule="exact"/>
        <w:ind w:firstLine="709"/>
        <w:jc w:val="both"/>
        <w:rPr>
          <w:noProof/>
          <w:lang w:val="nl-NL"/>
        </w:rPr>
      </w:pPr>
      <w:r w:rsidRPr="00AD64D7">
        <w:rPr>
          <w:noProof/>
          <w:lang w:val="nl-NL"/>
        </w:rPr>
        <w:lastRenderedPageBreak/>
        <w:t>b) Đối với các dự án đầu tư công thuộc nguồn vốn ngân sách Thành phố: Tương tự như nguồn ngân sách Trung ương, nhiều dự án đã quyết toán hoàn thành trên 10 năm nhưng nay phát sinh bản án hành chính. Việc phải điều chỉnh Kế hoạch đầu tư công hàng năm trình Hội đồng nhân dân Thành phố phê duyệt bổ sung vốn bồi thường phát sinh làm kéo dài quy trình thủ tục, không bảo đảm được thời hạn tự nguyện thi hành án hành chính là 30 ngày.</w:t>
      </w:r>
    </w:p>
    <w:p w14:paraId="056B4DAC" w14:textId="77777777" w:rsidR="00BB6D56" w:rsidRPr="00AD64D7" w:rsidRDefault="00BB6D56" w:rsidP="00BB6D56">
      <w:pPr>
        <w:spacing w:before="120" w:line="360" w:lineRule="exact"/>
        <w:ind w:firstLine="709"/>
        <w:jc w:val="both"/>
        <w:rPr>
          <w:noProof/>
          <w:lang w:val="nl-NL"/>
        </w:rPr>
      </w:pPr>
      <w:r w:rsidRPr="00AD64D7">
        <w:rPr>
          <w:noProof/>
          <w:lang w:val="nl-NL"/>
        </w:rPr>
        <w:t>c) Đối với các công trình, dự án thuộc nhiệm vụ chi của ngân sách cấp xã: Thực hiện hướng dẫn của Bộ Tư pháp tại Công văn số 4323/BTP-CQLTHADS ngày 18 tháng 7 năm 2025, Ủy ban nhân dân cấp xã (phường, xã, đặc khu) có trách nhiệm kế thừa các bản án hành chính, quyết định giải quyết khiếu nại chưa thi hành xong thuộc trách nhiệm thi hành của UBND, Chủ tịch UBND cấp huyện bàn giao lại. Tuy nhiên, nhiều bản án kéo dài qua nhiều thời kỳ làm phát sinh chi phí bồi thường tăng vọt (do đơn giá đất thay đổi qua các thời kỳ), vượt quá hoàn toàn khả năng tự cân đối của ngân sách cấp xã dù đã sử dụng hết các nguồn lực tại chỗ (dự phòng, kết dư, tăng thu...).</w:t>
      </w:r>
    </w:p>
    <w:p w14:paraId="41752AB9" w14:textId="1566E514" w:rsidR="00BB6D56" w:rsidRPr="00AD64D7" w:rsidRDefault="00BB6D56" w:rsidP="00BB6D56">
      <w:pPr>
        <w:spacing w:before="120" w:line="360" w:lineRule="exact"/>
        <w:ind w:firstLine="709"/>
        <w:jc w:val="both"/>
        <w:rPr>
          <w:noProof/>
          <w:lang w:val="nl-NL"/>
        </w:rPr>
      </w:pPr>
      <w:r w:rsidRPr="00AD64D7">
        <w:rPr>
          <w:noProof/>
          <w:lang w:val="nl-NL"/>
        </w:rPr>
        <w:t>d) Đối với các dự án do Nhà nước thanh toán bằng quỹ đất (đổi đất lấy hạ tầng): Điển hình là dự án Khu nhà ở Binh đoàn 15 - Bộ Quốc phòng được triển khai từ năm 1996 bởi UBND tỉnh Bà Rịa - Vũng Tàu cũ (trước khi hợp nhất). Dự án đã hoàn thành và đưa vào sử dụng, chủ đầu tư đã hoàn thành nghĩa vụ xây dựng hạ tầng cho Nhà nước và được cấp giấy chứng nhận quyền sử dụng đất tương ứng. Tuy nhiên, tại thời điểm thu hồi đất, cơ quan nhà nước không ban hành quyết định thu hồi đất và quyết định phê duyệt phương án bồi thường đối với hộ dân Phạm Thị Thanh. Bản án hành chính phúc thẩm số 256/2022/HC-PT đã tuyên buộc cơ quan nhà nước có nghĩa vụ công vụ bồi thường 2.523,6 m</w:t>
      </w:r>
      <w:r w:rsidRPr="00AD64D7">
        <w:rPr>
          <w:noProof/>
          <w:vertAlign w:val="superscript"/>
          <w:lang w:val="nl-NL"/>
        </w:rPr>
        <w:t>2</w:t>
      </w:r>
      <w:r w:rsidRPr="00AD64D7">
        <w:rPr>
          <w:noProof/>
          <w:lang w:val="nl-NL"/>
        </w:rPr>
        <w:t xml:space="preserve"> đất nông nghiệp cho bà </w:t>
      </w:r>
      <w:r w:rsidRPr="00AD64D7">
        <w:rPr>
          <w:noProof/>
          <w:lang w:val="nl-NL"/>
        </w:rPr>
        <w:t xml:space="preserve">Phạm Thị </w:t>
      </w:r>
      <w:r w:rsidRPr="00AD64D7">
        <w:rPr>
          <w:noProof/>
          <w:lang w:val="nl-NL"/>
        </w:rPr>
        <w:t xml:space="preserve">Thanh. Trong trường hợp này, do chủ đầu tư đã hoàn tất mọi nghĩa vụ, nghĩa vụ bồi thường bổ sung thuộc về Nhà nước nhưng hiện nay chưa có cơ chế </w:t>
      </w:r>
      <w:r w:rsidR="00245E09" w:rsidRPr="00AD64D7">
        <w:rPr>
          <w:noProof/>
          <w:lang w:val="nl-NL"/>
        </w:rPr>
        <w:t xml:space="preserve">cụ thể để </w:t>
      </w:r>
      <w:r w:rsidRPr="00AD64D7">
        <w:rPr>
          <w:noProof/>
          <w:lang w:val="nl-NL"/>
        </w:rPr>
        <w:t>sử dụng ngân sách Thành phố để chi trả.</w:t>
      </w:r>
    </w:p>
    <w:p w14:paraId="4CDD00CF" w14:textId="617F71A4" w:rsidR="00BB6D56" w:rsidRPr="00AD64D7" w:rsidRDefault="00BB6D56" w:rsidP="00BB6D56">
      <w:pPr>
        <w:spacing w:before="120" w:line="360" w:lineRule="exact"/>
        <w:ind w:firstLine="709"/>
        <w:jc w:val="both"/>
        <w:rPr>
          <w:noProof/>
          <w:lang w:val="nl-NL"/>
        </w:rPr>
      </w:pPr>
      <w:r w:rsidRPr="00AD64D7">
        <w:rPr>
          <w:noProof/>
          <w:lang w:val="nl-NL"/>
        </w:rPr>
        <w:t xml:space="preserve">e) Đối với các dự án đầu tư từ nguồn vốn ngoài ngân sách (chủ đầu tư tự nguyện ứng trước tiền bồi thường): Nhiều dự án phát sinh chi phí bồi thường giải phóng mặt bằng bổ sung theo bản án hành chính vào thời điểm chủ đầu tư đã hoàn thành toàn bộ nghĩa vụ tài chính đối với Nhà nước (như nộp tiền sử dụng đất, tiền thuê đất và đã </w:t>
      </w:r>
      <w:r w:rsidR="00245E09" w:rsidRPr="00AD64D7">
        <w:rPr>
          <w:noProof/>
          <w:lang w:val="nl-NL"/>
        </w:rPr>
        <w:t>được</w:t>
      </w:r>
      <w:r w:rsidRPr="00AD64D7">
        <w:rPr>
          <w:noProof/>
          <w:lang w:val="nl-NL"/>
        </w:rPr>
        <w:t xml:space="preserve"> khấu trừ chi phí bồi thường). Do đó, các chủ đầu tư doanh nghiệp không đồng ý sử dụng nguồn vốn của doanh nghiệp để chi trả cho các nghĩa vụ phát sinh thêm theo phán quyết của Tòa án nhắm vào cơ quan hành chính.</w:t>
      </w:r>
    </w:p>
    <w:p w14:paraId="14139B49" w14:textId="64588B9C" w:rsidR="002C6EC3" w:rsidRPr="00AD64D7" w:rsidRDefault="008020BD" w:rsidP="008020BD">
      <w:pPr>
        <w:spacing w:before="120" w:line="360" w:lineRule="exact"/>
        <w:ind w:firstLine="709"/>
        <w:jc w:val="both"/>
        <w:rPr>
          <w:noProof/>
          <w:lang w:val="nl-NL"/>
        </w:rPr>
      </w:pPr>
      <w:r w:rsidRPr="00AD64D7">
        <w:rPr>
          <w:noProof/>
          <w:lang w:val="nl-NL"/>
        </w:rPr>
        <w:t xml:space="preserve">Điểm i khoản 5 Điều 33 Luật Phát triển đô thị năm 2026 </w:t>
      </w:r>
      <w:r w:rsidR="002C6EC3" w:rsidRPr="00AD64D7">
        <w:rPr>
          <w:noProof/>
          <w:lang w:val="nl-NL"/>
        </w:rPr>
        <w:t xml:space="preserve">tạo ra cơ chế cho phép Thành phố chủ động ban hành văn bản </w:t>
      </w:r>
      <w:r w:rsidRPr="00AD64D7">
        <w:rPr>
          <w:noProof/>
          <w:lang w:val="nl-NL"/>
        </w:rPr>
        <w:t xml:space="preserve">quy định việc sử dụng ngân sách Thành phố để thực hiện trách nhiệm chi trả, bồi thường của cơ quan, tổ chức, người có thẩm quyền thuộc phạm vi quản lý của Thành phố cho tổ chức, cá nhân </w:t>
      </w:r>
      <w:r w:rsidRPr="00AD64D7">
        <w:rPr>
          <w:noProof/>
          <w:lang w:val="nl-NL"/>
        </w:rPr>
        <w:lastRenderedPageBreak/>
        <w:t>theo bản án, quyết định đã có hiệu lực của cơ quan có thẩm quyền mà không thuộc trường hợp thực hiện theo quy định của pháp luật về trách nhiệm bồi thường của nhà nước trên địa bàn Thành phố</w:t>
      </w:r>
      <w:r w:rsidR="002C6EC3" w:rsidRPr="00AD64D7">
        <w:rPr>
          <w:noProof/>
          <w:lang w:val="nl-NL"/>
        </w:rPr>
        <w:t xml:space="preserve">. Do đó, nếu không có văn bản quy định chi tiết, hướng dẫn trong quá trình tổ chức thực hiện sẽ phát sinh lúng túng trong việc xác định thẩm quyền, cách thức thực hiện và trách nhiệm của các cơ quan có liên quan, ảnh hưởng đến tiến độ và hiệu quả triển khai các cơ chế, chính sách đặc thù theo quy định của </w:t>
      </w:r>
      <w:r w:rsidR="00EB43DA" w:rsidRPr="00AD64D7">
        <w:rPr>
          <w:noProof/>
          <w:lang w:val="nl-NL"/>
        </w:rPr>
        <w:t>Luật Phát triển đô thị</w:t>
      </w:r>
      <w:r w:rsidR="002C6EC3" w:rsidRPr="00AD64D7">
        <w:rPr>
          <w:noProof/>
          <w:lang w:val="nl-NL"/>
        </w:rPr>
        <w:t>.</w:t>
      </w:r>
    </w:p>
    <w:p w14:paraId="7A6E99A6" w14:textId="01F546D2" w:rsidR="00A75364" w:rsidRPr="00AD64D7" w:rsidRDefault="00A75364" w:rsidP="001C79BC">
      <w:pPr>
        <w:widowControl w:val="0"/>
        <w:spacing w:before="120" w:line="360" w:lineRule="exact"/>
        <w:ind w:firstLine="720"/>
        <w:jc w:val="both"/>
        <w:rPr>
          <w:b/>
          <w:bCs/>
          <w:iCs/>
          <w:lang w:val="vi-VN"/>
        </w:rPr>
      </w:pPr>
      <w:r w:rsidRPr="00AD64D7">
        <w:rPr>
          <w:b/>
          <w:bCs/>
          <w:iCs/>
          <w:lang w:val="vi-VN"/>
        </w:rPr>
        <w:t>2. Mục tiêu xây dựng chính sách</w:t>
      </w:r>
    </w:p>
    <w:p w14:paraId="43DAD214" w14:textId="77777777" w:rsidR="008020BD" w:rsidRPr="00AD64D7" w:rsidRDefault="008020BD" w:rsidP="008020BD">
      <w:pPr>
        <w:spacing w:before="120" w:after="120"/>
        <w:ind w:firstLine="720"/>
        <w:jc w:val="both"/>
        <w:rPr>
          <w:rFonts w:eastAsia="Aptos"/>
          <w:kern w:val="2"/>
          <w:lang w:val="nb-NO"/>
          <w14:ligatures w14:val="standardContextual"/>
        </w:rPr>
      </w:pPr>
      <w:r w:rsidRPr="00AD64D7">
        <w:rPr>
          <w:rFonts w:eastAsia="Aptos"/>
          <w:kern w:val="2"/>
          <w:lang w:val="nb-NO"/>
          <w14:ligatures w14:val="standardContextual"/>
        </w:rPr>
        <w:t>- Thể hiện tính nghiêm minh của pháp luật, đảm bảo quyền lợi chính đáng của người dân, góp phần nâng cao hình ảnh, uy tín của chính quyền Thành phố trong công tác quản lý điều hành kinh tế - xã hội.</w:t>
      </w:r>
    </w:p>
    <w:p w14:paraId="3CBA1492" w14:textId="77777777" w:rsidR="008020BD" w:rsidRPr="00AD64D7" w:rsidRDefault="008020BD" w:rsidP="008020BD">
      <w:pPr>
        <w:spacing w:before="120" w:after="120"/>
        <w:ind w:firstLine="720"/>
        <w:jc w:val="both"/>
        <w:rPr>
          <w:rFonts w:eastAsia="Aptos"/>
          <w:kern w:val="2"/>
          <w:lang w:val="nb-NO"/>
          <w14:ligatures w14:val="standardContextual"/>
        </w:rPr>
      </w:pPr>
      <w:r w:rsidRPr="00AD64D7">
        <w:rPr>
          <w:rFonts w:eastAsia="Aptos"/>
          <w:kern w:val="2"/>
          <w:lang w:val="nb-NO"/>
          <w14:ligatures w14:val="standardContextual"/>
        </w:rPr>
        <w:t>- Ban hành quy định việc 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trên địa bàn Thành phố trên cơ sở Luật Phát triển đô thị năm 2026, Luật Ngân sách nhà nước năm 2025, Luật Tố tụng hành chính năm 2015, các văn bản hướng dẫn và pháp luật hiện hành.</w:t>
      </w:r>
    </w:p>
    <w:p w14:paraId="5ADC5500" w14:textId="77777777" w:rsidR="00245E09" w:rsidRPr="00AD64D7" w:rsidRDefault="00A75364" w:rsidP="00245E09">
      <w:pPr>
        <w:widowControl w:val="0"/>
        <w:spacing w:before="120" w:line="360" w:lineRule="exact"/>
        <w:ind w:firstLine="720"/>
        <w:jc w:val="both"/>
        <w:rPr>
          <w:b/>
          <w:bCs/>
          <w:iCs/>
          <w:lang w:val="vi-VN"/>
        </w:rPr>
      </w:pPr>
      <w:r w:rsidRPr="00AD64D7">
        <w:rPr>
          <w:b/>
          <w:bCs/>
          <w:iCs/>
          <w:lang w:val="vi-VN"/>
        </w:rPr>
        <w:t>II. ĐÁNH GIÁ TÁC ĐỘNG CỦA CHÍNH SÁCH</w:t>
      </w:r>
    </w:p>
    <w:p w14:paraId="32992757" w14:textId="77777777" w:rsidR="00245E09" w:rsidRPr="00AD64D7" w:rsidRDefault="00245E09" w:rsidP="00245E09">
      <w:pPr>
        <w:widowControl w:val="0"/>
        <w:spacing w:before="120" w:line="360" w:lineRule="exact"/>
        <w:ind w:firstLine="720"/>
        <w:jc w:val="both"/>
        <w:rPr>
          <w:rFonts w:eastAsia="MS Mincho"/>
          <w:b/>
          <w:color w:val="000000"/>
          <w:lang w:val="vi-VN"/>
        </w:rPr>
      </w:pPr>
      <w:r w:rsidRPr="00245E09">
        <w:rPr>
          <w:rFonts w:eastAsia="MS Mincho"/>
          <w:b/>
          <w:color w:val="000000"/>
          <w:lang w:val="vi-VN"/>
        </w:rPr>
        <w:t>1. Giải pháp 1: Giữ nguyên hiện trạng, không ban hành Nghị quyết đặc thù</w:t>
      </w:r>
    </w:p>
    <w:p w14:paraId="7C92EB52" w14:textId="77777777" w:rsidR="00245E09" w:rsidRPr="00AD64D7" w:rsidRDefault="00245E09" w:rsidP="00245E09">
      <w:pPr>
        <w:widowControl w:val="0"/>
        <w:spacing w:before="120" w:line="360" w:lineRule="exact"/>
        <w:ind w:firstLine="720"/>
        <w:jc w:val="both"/>
        <w:rPr>
          <w:rFonts w:eastAsia="MS Mincho"/>
          <w:b/>
          <w:i/>
          <w:color w:val="000000"/>
          <w:lang w:val="vi-VN"/>
        </w:rPr>
      </w:pPr>
      <w:r w:rsidRPr="00245E09">
        <w:rPr>
          <w:rFonts w:eastAsia="MS Mincho"/>
          <w:b/>
          <w:i/>
          <w:color w:val="000000"/>
          <w:lang w:val="vi-VN"/>
        </w:rPr>
        <w:t>1.1. Nội dung giải pháp</w:t>
      </w:r>
    </w:p>
    <w:p w14:paraId="5B6500A1" w14:textId="77777777" w:rsidR="00245E09" w:rsidRPr="00AD64D7" w:rsidRDefault="00245E09" w:rsidP="00245E09">
      <w:pPr>
        <w:widowControl w:val="0"/>
        <w:spacing w:before="120" w:line="360" w:lineRule="exact"/>
        <w:ind w:firstLine="720"/>
        <w:jc w:val="both"/>
        <w:rPr>
          <w:rFonts w:eastAsia="MS Mincho"/>
          <w:color w:val="000000"/>
          <w:lang w:val="vi-VN"/>
        </w:rPr>
      </w:pPr>
      <w:r w:rsidRPr="00245E09">
        <w:rPr>
          <w:rFonts w:eastAsia="MS Mincho"/>
          <w:color w:val="000000"/>
          <w:lang w:val="vi-VN"/>
        </w:rPr>
        <w:t>Thành phố tiếp tục áp dụng các quy định hiện hành của Luật Ngân sách nhà nước năm 2025, Luật Tố tụng hành chính năm 2015 và các quy định pháp luật chung của Trung ương; không ban hành Nghị quyết riêng quy định việc sử dụng ngân sách Thành phố để chi trả, bồi thường cho các bản án, quyết định giải quyết khiếu nại có hiệu lực pháp luật.</w:t>
      </w:r>
    </w:p>
    <w:p w14:paraId="5B9A9A7F" w14:textId="77777777" w:rsidR="00245E09" w:rsidRPr="00AD64D7" w:rsidRDefault="00245E09" w:rsidP="00245E09">
      <w:pPr>
        <w:widowControl w:val="0"/>
        <w:spacing w:before="120" w:line="360" w:lineRule="exact"/>
        <w:ind w:firstLine="720"/>
        <w:jc w:val="both"/>
        <w:rPr>
          <w:rFonts w:eastAsia="MS Mincho"/>
          <w:b/>
          <w:i/>
          <w:color w:val="000000"/>
          <w:lang w:val="vi-VN"/>
        </w:rPr>
      </w:pPr>
      <w:r w:rsidRPr="00245E09">
        <w:rPr>
          <w:rFonts w:eastAsia="MS Mincho"/>
          <w:b/>
          <w:i/>
          <w:color w:val="000000"/>
          <w:lang w:val="vi-VN"/>
        </w:rPr>
        <w:t>1.2. Đánh giá tác động của Giải pháp 1</w:t>
      </w:r>
    </w:p>
    <w:p w14:paraId="081CEB29" w14:textId="77777777" w:rsidR="00245E09" w:rsidRPr="00AD64D7" w:rsidRDefault="00245E09" w:rsidP="00245E09">
      <w:pPr>
        <w:widowControl w:val="0"/>
        <w:spacing w:before="120" w:line="360" w:lineRule="exact"/>
        <w:ind w:firstLine="720"/>
        <w:jc w:val="both"/>
        <w:rPr>
          <w:rFonts w:eastAsia="MS Mincho"/>
          <w:b/>
          <w:color w:val="000000"/>
          <w:lang w:val="vi-VN"/>
        </w:rPr>
      </w:pPr>
      <w:r w:rsidRPr="00245E09">
        <w:rPr>
          <w:rFonts w:eastAsia="MS Mincho"/>
          <w:b/>
          <w:color w:val="000000"/>
          <w:lang w:val="vi-VN"/>
        </w:rPr>
        <w:t>a) Tác động đối với hệ thống pháp luật:</w:t>
      </w:r>
    </w:p>
    <w:p w14:paraId="3B712E7F" w14:textId="77777777" w:rsidR="00245E09" w:rsidRPr="00AD64D7" w:rsidRDefault="00245E09" w:rsidP="00245E09">
      <w:pPr>
        <w:widowControl w:val="0"/>
        <w:spacing w:before="120" w:line="360" w:lineRule="exact"/>
        <w:ind w:firstLine="720"/>
        <w:jc w:val="both"/>
        <w:rPr>
          <w:rFonts w:eastAsia="MS Mincho"/>
          <w:color w:val="000000"/>
          <w:lang w:val="vi-VN"/>
        </w:rPr>
      </w:pPr>
      <w:r w:rsidRPr="00245E09">
        <w:rPr>
          <w:rFonts w:eastAsia="MS Mincho"/>
          <w:color w:val="000000"/>
          <w:lang w:val="vi-VN"/>
        </w:rPr>
        <w:t>- Ưu điểm: Bảo đảm tính đồng bộ, thống nhất và ổn định tuyệt đối của hệ thống pháp luật quốc gia, không làm phát sinh các cơ chế đặc thù có thể gây chồng chéo hoặc xung đột với các quy định quản lý ngân sách chung của Trung ương.</w:t>
      </w:r>
    </w:p>
    <w:p w14:paraId="464F0F02" w14:textId="0DDC3A37" w:rsidR="00245E09" w:rsidRPr="00AD64D7" w:rsidRDefault="00245E09" w:rsidP="00245E09">
      <w:pPr>
        <w:widowControl w:val="0"/>
        <w:spacing w:before="120" w:line="360" w:lineRule="exact"/>
        <w:ind w:firstLine="720"/>
        <w:jc w:val="both"/>
        <w:rPr>
          <w:rFonts w:eastAsia="MS Mincho"/>
          <w:color w:val="000000"/>
          <w:lang w:val="vi-VN"/>
        </w:rPr>
      </w:pPr>
      <w:r w:rsidRPr="00245E09">
        <w:rPr>
          <w:rFonts w:eastAsia="MS Mincho"/>
          <w:color w:val="000000"/>
          <w:lang w:val="vi-VN"/>
        </w:rPr>
        <w:t>- Nhược điểm: Chưa thể hiện được tinh thần chủ động, đặc thù vượt trội của địa phương được Quốc hội trao quyền tại Luật Phát triển đô thị năm 2026. Giải pháp này hoàn toàn bỏ ngỏ và không xử lý được khoảng trống pháp lý đối với các nghĩa vụ bồi thường nằm ngoài Luật Trách nhiệm bồi thường của Nhà nước, dẫn đến tình trạng thi hành án kéo dài.</w:t>
      </w:r>
    </w:p>
    <w:p w14:paraId="7D1E832D" w14:textId="77777777" w:rsidR="00245E09" w:rsidRPr="00AD64D7" w:rsidRDefault="00245E09" w:rsidP="00245E09">
      <w:pPr>
        <w:widowControl w:val="0"/>
        <w:spacing w:before="120" w:line="360" w:lineRule="exact"/>
        <w:ind w:firstLine="720"/>
        <w:jc w:val="both"/>
        <w:rPr>
          <w:rFonts w:eastAsia="MS Mincho"/>
          <w:b/>
          <w:color w:val="000000"/>
          <w:lang w:val="vi-VN"/>
        </w:rPr>
      </w:pPr>
      <w:r w:rsidRPr="00245E09">
        <w:rPr>
          <w:rFonts w:eastAsia="MS Mincho"/>
          <w:b/>
          <w:color w:val="000000"/>
          <w:lang w:val="vi-VN"/>
        </w:rPr>
        <w:t xml:space="preserve">b) Tác động về kinh tế - xã hội, phân định thẩm quyền và an toàn tài </w:t>
      </w:r>
      <w:r w:rsidRPr="00245E09">
        <w:rPr>
          <w:rFonts w:eastAsia="MS Mincho"/>
          <w:b/>
          <w:color w:val="000000"/>
          <w:lang w:val="vi-VN"/>
        </w:rPr>
        <w:lastRenderedPageBreak/>
        <w:t>chính công:</w:t>
      </w:r>
    </w:p>
    <w:p w14:paraId="173CD90A" w14:textId="2D66A4CC" w:rsidR="00245E09" w:rsidRPr="00AD64D7" w:rsidRDefault="00245E09" w:rsidP="00245E09">
      <w:pPr>
        <w:widowControl w:val="0"/>
        <w:spacing w:before="120" w:line="360" w:lineRule="exact"/>
        <w:ind w:firstLine="720"/>
        <w:jc w:val="both"/>
        <w:rPr>
          <w:rFonts w:eastAsia="MS Mincho"/>
          <w:color w:val="000000"/>
          <w:lang w:val="vi-VN"/>
        </w:rPr>
      </w:pPr>
      <w:r w:rsidRPr="00245E09">
        <w:rPr>
          <w:rFonts w:eastAsia="MS Mincho"/>
          <w:color w:val="000000"/>
          <w:lang w:val="vi-VN"/>
        </w:rPr>
        <w:t xml:space="preserve">- Ưu điểm: Không phát sinh thêm các nghĩa vụ tài chính mới ngoài </w:t>
      </w:r>
      <w:r w:rsidRPr="00AD64D7">
        <w:rPr>
          <w:rFonts w:eastAsia="MS Mincho"/>
          <w:color w:val="000000"/>
          <w:lang w:val="vi-VN"/>
        </w:rPr>
        <w:t>dự toán</w:t>
      </w:r>
      <w:r w:rsidRPr="00245E09">
        <w:rPr>
          <w:rFonts w:eastAsia="MS Mincho"/>
          <w:color w:val="000000"/>
          <w:lang w:val="vi-VN"/>
        </w:rPr>
        <w:t xml:space="preserve"> ngân sách Thành phố, bảo đảm tính </w:t>
      </w:r>
      <w:r w:rsidRPr="00AD64D7">
        <w:rPr>
          <w:rFonts w:eastAsia="MS Mincho"/>
          <w:color w:val="000000"/>
          <w:lang w:val="vi-VN"/>
        </w:rPr>
        <w:t>chủ động trong việc bố trí dự toán</w:t>
      </w:r>
      <w:r w:rsidRPr="00245E09">
        <w:rPr>
          <w:rFonts w:eastAsia="MS Mincho"/>
          <w:color w:val="000000"/>
          <w:lang w:val="vi-VN"/>
        </w:rPr>
        <w:t xml:space="preserve"> ngân sách hàng năm.</w:t>
      </w:r>
    </w:p>
    <w:p w14:paraId="092C2CB1" w14:textId="77777777" w:rsidR="00245E09" w:rsidRPr="00AD64D7" w:rsidRDefault="00245E09" w:rsidP="00245E09">
      <w:pPr>
        <w:widowControl w:val="0"/>
        <w:spacing w:before="120" w:line="360" w:lineRule="exact"/>
        <w:ind w:firstLine="720"/>
        <w:jc w:val="both"/>
        <w:rPr>
          <w:rFonts w:eastAsia="MS Mincho"/>
          <w:color w:val="000000"/>
          <w:lang w:val="vi-VN"/>
        </w:rPr>
      </w:pPr>
      <w:r w:rsidRPr="00245E09">
        <w:rPr>
          <w:rFonts w:eastAsia="MS Mincho"/>
          <w:color w:val="000000"/>
          <w:lang w:val="vi-VN"/>
        </w:rPr>
        <w:t>- Nhược điểm: Việc không giải quyết dứt điểm các phán quyết của Tòa án về bồi thường giải phóng mặt bằng khiến nhiều công trình hạ tầng lớn bị đình trệ, ách tắc không thể bàn giao mặt bằng để thi công, gây tổn thất kinh tế gián tiếp rất lớn và lãng phí cơ hội thu hút đầu tư. Nhiều đơn vị cấp xã rơi vào tình trạng mất cân đối tài chính nghiêm trọng khi phải gánh các khoản chi bồi thường phát sinh từ cấp huyện bàn giao lại.</w:t>
      </w:r>
    </w:p>
    <w:p w14:paraId="177BB410" w14:textId="77777777" w:rsidR="00245E09" w:rsidRPr="00AD64D7" w:rsidRDefault="00245E09" w:rsidP="00245E09">
      <w:pPr>
        <w:widowControl w:val="0"/>
        <w:spacing w:before="120" w:line="360" w:lineRule="exact"/>
        <w:ind w:firstLine="720"/>
        <w:jc w:val="both"/>
        <w:rPr>
          <w:rFonts w:eastAsia="MS Mincho"/>
          <w:b/>
          <w:color w:val="000000"/>
          <w:lang w:val="vi-VN"/>
        </w:rPr>
      </w:pPr>
      <w:r w:rsidRPr="00245E09">
        <w:rPr>
          <w:rFonts w:eastAsia="MS Mincho"/>
          <w:b/>
          <w:color w:val="000000"/>
          <w:lang w:val="vi-VN"/>
        </w:rPr>
        <w:t>c) Tác động về bảo đảm quyền con người, quyền công dân và công bằng xã hội:</w:t>
      </w:r>
    </w:p>
    <w:p w14:paraId="45CAE666" w14:textId="77777777" w:rsidR="00245E09" w:rsidRPr="00AD64D7" w:rsidRDefault="00245E09" w:rsidP="00245E09">
      <w:pPr>
        <w:widowControl w:val="0"/>
        <w:spacing w:before="120" w:line="360" w:lineRule="exact"/>
        <w:ind w:firstLine="720"/>
        <w:jc w:val="both"/>
        <w:rPr>
          <w:rFonts w:eastAsia="MS Mincho"/>
          <w:color w:val="000000"/>
          <w:lang w:val="vi-VN"/>
        </w:rPr>
      </w:pPr>
      <w:r w:rsidRPr="00245E09">
        <w:rPr>
          <w:rFonts w:eastAsia="MS Mincho"/>
          <w:color w:val="000000"/>
          <w:lang w:val="vi-VN"/>
        </w:rPr>
        <w:t>- Tác động tiêu cực: Việc chậm trễ hoặc không thể chi trả bồi thường đất đai, tài sản cho người dân do thiếu cơ chế tài chính xâm phạm trực tiếp đến quyền tài sản hợp pháp của công dân. Các vụ việc khiếu kiện kéo dài hàng chục năm không được thi hành án triệt để gây bất ổn tâm lý, làm xói mòn nghiêm trọng lòng tin của người dân vào tính nghiêm minh của luật pháp và năng lực quản lý của chính quyền địa phương.</w:t>
      </w:r>
    </w:p>
    <w:p w14:paraId="4A6E7139" w14:textId="77777777" w:rsidR="00245E09" w:rsidRPr="00AD64D7" w:rsidRDefault="00245E09" w:rsidP="00245E09">
      <w:pPr>
        <w:widowControl w:val="0"/>
        <w:spacing w:before="120" w:line="360" w:lineRule="exact"/>
        <w:ind w:firstLine="720"/>
        <w:jc w:val="both"/>
        <w:rPr>
          <w:rFonts w:eastAsia="MS Mincho"/>
          <w:b/>
          <w:color w:val="000000"/>
          <w:lang w:val="vi-VN"/>
        </w:rPr>
      </w:pPr>
      <w:r w:rsidRPr="00245E09">
        <w:rPr>
          <w:rFonts w:eastAsia="MS Mincho"/>
          <w:b/>
          <w:color w:val="000000"/>
          <w:lang w:val="vi-VN"/>
        </w:rPr>
        <w:t>d) Tác động về vận hành hành chính, công khai minh bạch và kiểm soát quyền lực:</w:t>
      </w:r>
    </w:p>
    <w:p w14:paraId="3A7943EA" w14:textId="77777777" w:rsidR="00245E09" w:rsidRPr="00AD64D7" w:rsidRDefault="00245E09" w:rsidP="00245E09">
      <w:pPr>
        <w:widowControl w:val="0"/>
        <w:spacing w:before="120" w:line="360" w:lineRule="exact"/>
        <w:ind w:firstLine="720"/>
        <w:jc w:val="both"/>
        <w:rPr>
          <w:rFonts w:eastAsia="MS Mincho"/>
          <w:color w:val="000000"/>
          <w:lang w:val="vi-VN"/>
        </w:rPr>
      </w:pPr>
      <w:r w:rsidRPr="00245E09">
        <w:rPr>
          <w:rFonts w:eastAsia="MS Mincho"/>
          <w:color w:val="000000"/>
          <w:lang w:val="vi-VN"/>
        </w:rPr>
        <w:t>- Tác động tiêu cực: Tiếp diễn tình trạng đùn đẩy trách nhiệm chi trả giữa các cơ quan, đơn vị, các cấp ngân sách sau sáp nhập. Nền hành chính mất đi sự thông suốt và hiệu quả, vi phạm nghiêm trọng quy định về thời hạn thi hành án của Luật Tố tụng hành chính (30 ngày). Thiếu cơ chế kiểm soát công khai, minh bạch đối với việc xử lý nghĩa vụ tài chính phát sinh sau sáp nhập địa giới hành chính.</w:t>
      </w:r>
    </w:p>
    <w:p w14:paraId="24F35153" w14:textId="77777777" w:rsidR="00245E09" w:rsidRPr="00AD64D7" w:rsidRDefault="00245E09" w:rsidP="00245E09">
      <w:pPr>
        <w:widowControl w:val="0"/>
        <w:spacing w:before="120" w:line="360" w:lineRule="exact"/>
        <w:ind w:firstLine="720"/>
        <w:jc w:val="both"/>
        <w:rPr>
          <w:rFonts w:eastAsia="MS Mincho"/>
          <w:b/>
          <w:color w:val="000000"/>
          <w:lang w:val="vi-VN"/>
        </w:rPr>
      </w:pPr>
      <w:r w:rsidRPr="00245E09">
        <w:rPr>
          <w:rFonts w:eastAsia="MS Mincho"/>
          <w:b/>
          <w:color w:val="000000"/>
          <w:lang w:val="vi-VN"/>
        </w:rPr>
        <w:t>2. Giải pháp 2: Ban hành Nghị quyết của Hội đồng nhân dân Thành phố</w:t>
      </w:r>
    </w:p>
    <w:p w14:paraId="437D16A7" w14:textId="77777777" w:rsidR="00245E09" w:rsidRPr="00AD64D7" w:rsidRDefault="00245E09" w:rsidP="00245E09">
      <w:pPr>
        <w:widowControl w:val="0"/>
        <w:spacing w:before="120" w:line="360" w:lineRule="exact"/>
        <w:ind w:firstLine="720"/>
        <w:jc w:val="both"/>
        <w:rPr>
          <w:rFonts w:eastAsia="MS Mincho"/>
          <w:b/>
          <w:i/>
          <w:color w:val="000000"/>
          <w:lang w:val="vi-VN"/>
        </w:rPr>
      </w:pPr>
      <w:r w:rsidRPr="00245E09">
        <w:rPr>
          <w:rFonts w:eastAsia="MS Mincho"/>
          <w:b/>
          <w:i/>
          <w:color w:val="000000"/>
          <w:lang w:val="vi-VN"/>
        </w:rPr>
        <w:t>2.1. Nội dung giải pháp</w:t>
      </w:r>
    </w:p>
    <w:p w14:paraId="09E743D5" w14:textId="77777777" w:rsidR="00245E09" w:rsidRPr="00AD64D7" w:rsidRDefault="00245E09" w:rsidP="00245E09">
      <w:pPr>
        <w:widowControl w:val="0"/>
        <w:spacing w:before="120" w:line="360" w:lineRule="exact"/>
        <w:ind w:firstLine="720"/>
        <w:jc w:val="both"/>
        <w:rPr>
          <w:rFonts w:eastAsia="MS Mincho"/>
          <w:color w:val="000000"/>
          <w:lang w:val="vi-VN"/>
        </w:rPr>
      </w:pPr>
      <w:r w:rsidRPr="00245E09">
        <w:rPr>
          <w:rFonts w:eastAsia="MS Mincho"/>
          <w:color w:val="000000"/>
          <w:lang w:val="vi-VN"/>
        </w:rPr>
        <w:t>Hội đồng nhân dân Thành phố Hồ Chí Minh ban hành Nghị quyết Quy định việc 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 trên địa bàn Thành phố.</w:t>
      </w:r>
      <w:r w:rsidRPr="00AD64D7">
        <w:rPr>
          <w:rFonts w:eastAsia="MS Mincho"/>
          <w:color w:val="000000"/>
          <w:lang w:val="vi-VN"/>
        </w:rPr>
        <w:t xml:space="preserve"> </w:t>
      </w:r>
      <w:r w:rsidRPr="00245E09">
        <w:rPr>
          <w:rFonts w:eastAsia="MS Mincho"/>
          <w:color w:val="000000"/>
          <w:lang w:val="vi-VN"/>
        </w:rPr>
        <w:t>Các nội dung cốt lõi của chính sách được quy định chi tiết gồm:</w:t>
      </w:r>
    </w:p>
    <w:p w14:paraId="557D8AA4" w14:textId="3352CFA7" w:rsidR="00245E09" w:rsidRPr="00AD64D7" w:rsidRDefault="00AD64D7" w:rsidP="00245E09">
      <w:pPr>
        <w:widowControl w:val="0"/>
        <w:spacing w:before="120" w:line="360" w:lineRule="exact"/>
        <w:ind w:firstLine="720"/>
        <w:jc w:val="both"/>
        <w:rPr>
          <w:rFonts w:eastAsia="MS Mincho"/>
          <w:color w:val="000000"/>
          <w:lang w:val="vi-VN"/>
        </w:rPr>
      </w:pPr>
      <w:r w:rsidRPr="00AD64D7">
        <w:rPr>
          <w:rFonts w:eastAsia="MS Mincho"/>
          <w:b/>
          <w:color w:val="000000"/>
          <w:lang w:val="vi-VN"/>
        </w:rPr>
        <w:t>a)</w:t>
      </w:r>
      <w:r w:rsidR="00245E09" w:rsidRPr="00245E09">
        <w:rPr>
          <w:rFonts w:eastAsia="MS Mincho"/>
          <w:b/>
          <w:color w:val="000000"/>
          <w:lang w:val="vi-VN"/>
        </w:rPr>
        <w:t xml:space="preserve"> Xác định rõ 05 trường hợp cụ thể sử dụng ngân sách Thành phố để </w:t>
      </w:r>
      <w:r w:rsidR="00245E09" w:rsidRPr="00245E09">
        <w:rPr>
          <w:rFonts w:eastAsia="MS Mincho"/>
          <w:b/>
          <w:color w:val="000000"/>
          <w:lang w:val="vi-VN"/>
        </w:rPr>
        <w:lastRenderedPageBreak/>
        <w:t xml:space="preserve">bồi thường, chi trả: </w:t>
      </w:r>
      <w:r w:rsidR="00245E09" w:rsidRPr="00245E09">
        <w:rPr>
          <w:rFonts w:eastAsia="MS Mincho"/>
          <w:color w:val="000000"/>
          <w:lang w:val="vi-VN"/>
        </w:rPr>
        <w:t>(i) Bản án, quyết định giải quyết khiếu nại liên quan dự án đầu tư công vốn ngân sách Thành phố đã quyết toán hoàn thành hoặc đang triển khai; (ii) Bản án, quyết định thuộc nhiệm vụ chi của ngân sách cấp xã nhưng cấp xã không đủ khả năng cân đối; (iii) Bản án, quyết định liên quan dự án đầu tư công vốn ngân sách Trung ương đã quyết toán hoàn thành; (iv) Bản án, quyết định liên quan dự án doanh nghiệp làm chủ đầu tư tự nguyện ứng trước kinh phí bồi thường đã được khấu trừ nhưng doanh nghiệp đã hoàn thành nghĩa vụ tài chính với Nhà nước; (v) Bản án, quyết định liên quan dự án BT xây dựng hạ tầng đổi đất, phát sinh thêm diện tích cần bồi thường giải phóng mặt bằng hoặc phát sinh thêm nghĩa vụ chi trả.</w:t>
      </w:r>
    </w:p>
    <w:p w14:paraId="033B2DF0" w14:textId="1B094612" w:rsidR="00245E09" w:rsidRPr="00AD64D7" w:rsidRDefault="00AD64D7" w:rsidP="00245E09">
      <w:pPr>
        <w:widowControl w:val="0"/>
        <w:spacing w:before="120" w:line="360" w:lineRule="exact"/>
        <w:ind w:firstLine="720"/>
        <w:jc w:val="both"/>
        <w:rPr>
          <w:rFonts w:eastAsia="MS Mincho"/>
          <w:color w:val="000000"/>
          <w:lang w:val="vi-VN"/>
        </w:rPr>
      </w:pPr>
      <w:r w:rsidRPr="00AD64D7">
        <w:rPr>
          <w:rFonts w:eastAsia="MS Mincho"/>
          <w:b/>
          <w:color w:val="000000"/>
          <w:lang w:val="vi-VN"/>
        </w:rPr>
        <w:t>b)</w:t>
      </w:r>
      <w:r w:rsidR="00245E09" w:rsidRPr="00245E09">
        <w:rPr>
          <w:rFonts w:eastAsia="MS Mincho"/>
          <w:b/>
          <w:color w:val="000000"/>
          <w:lang w:val="vi-VN"/>
        </w:rPr>
        <w:t xml:space="preserve"> Quy định rõ nguồn kinh phí và thứ tự ưu tiên sử dụng nguồn vốn: </w:t>
      </w:r>
      <w:r w:rsidR="00245E09" w:rsidRPr="00245E09">
        <w:rPr>
          <w:rFonts w:eastAsia="MS Mincho"/>
          <w:color w:val="000000"/>
          <w:lang w:val="vi-VN"/>
        </w:rPr>
        <w:t>Kinh phí được bảo đảm từ nguồn ngân sách cấp Thành phố (nguồn đầu tư phát triển, chi thường xuyên, dự phòng ngân sách). Thứ tự ưu tiên gồm: Ưu tiên số 1 sử dụng nguồn dự phòng ngân sách và nguồn chi thường xuyên nhằm đáp ứng khẩn cấp thời hạn 30 ngày thi hành án hành chính; Sử dụng nguồn vốn đầu tư phát triển đối với các dự án đang triển khai còn thời hạn thực hiện.</w:t>
      </w:r>
    </w:p>
    <w:p w14:paraId="008313BD" w14:textId="4E0E77F6" w:rsidR="00245E09" w:rsidRPr="00AD64D7" w:rsidRDefault="00AD64D7" w:rsidP="00245E09">
      <w:pPr>
        <w:widowControl w:val="0"/>
        <w:spacing w:before="120" w:line="360" w:lineRule="exact"/>
        <w:ind w:firstLine="720"/>
        <w:jc w:val="both"/>
        <w:rPr>
          <w:rFonts w:eastAsia="MS Mincho"/>
          <w:color w:val="000000"/>
          <w:lang w:val="vi-VN"/>
        </w:rPr>
      </w:pPr>
      <w:r w:rsidRPr="00AD64D7">
        <w:rPr>
          <w:rFonts w:eastAsia="MS Mincho"/>
          <w:b/>
          <w:color w:val="000000"/>
          <w:lang w:val="vi-VN"/>
        </w:rPr>
        <w:t>c)</w:t>
      </w:r>
      <w:bookmarkStart w:id="0" w:name="_GoBack"/>
      <w:bookmarkEnd w:id="0"/>
      <w:r w:rsidR="00245E09" w:rsidRPr="00245E09">
        <w:rPr>
          <w:rFonts w:eastAsia="MS Mincho"/>
          <w:b/>
          <w:color w:val="000000"/>
          <w:lang w:val="vi-VN"/>
        </w:rPr>
        <w:t xml:space="preserve"> Quy định nguyên tắc phân cấp ngân sách: </w:t>
      </w:r>
      <w:r w:rsidR="00245E09" w:rsidRPr="00245E09">
        <w:rPr>
          <w:rFonts w:eastAsia="MS Mincho"/>
          <w:color w:val="000000"/>
          <w:lang w:val="vi-VN"/>
        </w:rPr>
        <w:t>Ngân sách Thành phố bổ sung có mục tiêu cho ngân sách cấp xã để thi hành án thuộc nhiệm vụ chi của cấp xã, sau khi cấp xã đã sử dụng hết các nguồn lực ngân sách của mình nhưng vẫn không đủ.</w:t>
      </w:r>
    </w:p>
    <w:p w14:paraId="6F7D501D" w14:textId="77777777" w:rsidR="00245E09" w:rsidRPr="00AD64D7" w:rsidRDefault="00245E09" w:rsidP="00245E09">
      <w:pPr>
        <w:widowControl w:val="0"/>
        <w:spacing w:before="120" w:line="360" w:lineRule="exact"/>
        <w:ind w:firstLine="720"/>
        <w:jc w:val="both"/>
        <w:rPr>
          <w:rFonts w:eastAsia="MS Mincho"/>
          <w:b/>
          <w:i/>
          <w:color w:val="000000"/>
          <w:lang w:val="vi-VN"/>
        </w:rPr>
      </w:pPr>
      <w:r w:rsidRPr="00245E09">
        <w:rPr>
          <w:rFonts w:eastAsia="MS Mincho"/>
          <w:b/>
          <w:i/>
          <w:color w:val="000000"/>
          <w:lang w:val="vi-VN"/>
        </w:rPr>
        <w:t>2.2. Đánh giá tác động của Giải pháp 2</w:t>
      </w:r>
    </w:p>
    <w:p w14:paraId="6E282715" w14:textId="77777777" w:rsidR="00245E09" w:rsidRPr="00AD64D7" w:rsidRDefault="00245E09" w:rsidP="00245E09">
      <w:pPr>
        <w:widowControl w:val="0"/>
        <w:spacing w:before="120" w:line="360" w:lineRule="exact"/>
        <w:ind w:firstLine="720"/>
        <w:jc w:val="both"/>
        <w:rPr>
          <w:rFonts w:eastAsia="MS Mincho"/>
          <w:b/>
          <w:color w:val="000000"/>
          <w:lang w:val="vi-VN"/>
        </w:rPr>
      </w:pPr>
      <w:r w:rsidRPr="00245E09">
        <w:rPr>
          <w:rFonts w:eastAsia="MS Mincho"/>
          <w:b/>
          <w:color w:val="000000"/>
          <w:lang w:val="vi-VN"/>
        </w:rPr>
        <w:t>a) Tác động đối với hệ thống pháp luật:</w:t>
      </w:r>
    </w:p>
    <w:p w14:paraId="2C43AFA2" w14:textId="77777777" w:rsidR="00AD64D7" w:rsidRPr="00AD64D7" w:rsidRDefault="00245E09" w:rsidP="00245E09">
      <w:pPr>
        <w:widowControl w:val="0"/>
        <w:spacing w:before="120" w:line="360" w:lineRule="exact"/>
        <w:ind w:firstLine="720"/>
        <w:jc w:val="both"/>
        <w:rPr>
          <w:rFonts w:eastAsia="MS Mincho"/>
          <w:color w:val="000000"/>
          <w:lang w:val="vi-VN"/>
        </w:rPr>
      </w:pPr>
      <w:r w:rsidRPr="00245E09">
        <w:rPr>
          <w:rFonts w:eastAsia="MS Mincho"/>
          <w:color w:val="000000"/>
          <w:lang w:val="vi-VN"/>
        </w:rPr>
        <w:t xml:space="preserve"> Tính hợp hiến, hợp pháp: Đảm bảo tính hợp hiến tuyệt đối, tuân thủ Hiến pháp năm 2013 và bám sát phạm vi phân quyền đặc thù cho Thành phố được Quốc hội giao tại điểm i khoản 5 Điều 33 Luật Phát triển đô thị năm 2026.</w:t>
      </w:r>
    </w:p>
    <w:p w14:paraId="3AEFEE56" w14:textId="77777777" w:rsidR="00AD64D7" w:rsidRPr="00AD64D7" w:rsidRDefault="00245E09" w:rsidP="00245E09">
      <w:pPr>
        <w:widowControl w:val="0"/>
        <w:spacing w:before="120" w:line="360" w:lineRule="exact"/>
        <w:ind w:firstLine="720"/>
        <w:jc w:val="both"/>
        <w:rPr>
          <w:rFonts w:eastAsia="MS Mincho"/>
          <w:color w:val="000000"/>
          <w:lang w:val="vi-VN"/>
        </w:rPr>
      </w:pPr>
      <w:r w:rsidRPr="00245E09">
        <w:rPr>
          <w:rFonts w:eastAsia="MS Mincho"/>
          <w:color w:val="000000"/>
          <w:lang w:val="vi-VN"/>
        </w:rPr>
        <w:t>- Tính thống nhất, đồng bộ: Văn bản bảo đảm sự liên kết, thống nhất chặt chẽ với Luật Ngân sách nhà nước năm 2025, Luật Tố tụng hành chính năm 2015, các Nghị định hướng dẫn như Nghị định số 73/2026/NĐ-CP của Chính phủ. Xử lý triệt để khoảng trống pháp lý mà các văn bản quy phạm pháp luật trung ương chưa điều chỉnh, kiến tạo hành lang pháp lý vượt trội và an toàn cho cán bộ công chức trong thực thi nhiệm vụ.</w:t>
      </w:r>
    </w:p>
    <w:p w14:paraId="3C5AE449" w14:textId="77777777" w:rsidR="00AD64D7" w:rsidRPr="00AD64D7" w:rsidRDefault="00245E09" w:rsidP="00AD64D7">
      <w:pPr>
        <w:widowControl w:val="0"/>
        <w:spacing w:before="120" w:line="360" w:lineRule="exact"/>
        <w:ind w:firstLine="720"/>
        <w:jc w:val="both"/>
        <w:rPr>
          <w:rFonts w:eastAsia="MS Mincho"/>
          <w:color w:val="000000"/>
          <w:lang w:val="vi-VN"/>
        </w:rPr>
      </w:pPr>
      <w:r w:rsidRPr="00245E09">
        <w:rPr>
          <w:rFonts w:eastAsia="MS Mincho"/>
          <w:color w:val="000000"/>
          <w:lang w:val="vi-VN"/>
        </w:rPr>
        <w:t>- Tính tương thích quốc tế: Nội dung Nghị quyết bảo đảm hoàn toàn tương thích với các điều ước quốc tế mà Việt Nam là thành viên, góp phần nâng cao tính minh bạch pháp lý và bảo vệ đầu tư nước ngoài.</w:t>
      </w:r>
    </w:p>
    <w:p w14:paraId="4EE13E30" w14:textId="77777777" w:rsidR="00AD64D7" w:rsidRPr="00AD64D7" w:rsidRDefault="00245E09" w:rsidP="00AD64D7">
      <w:pPr>
        <w:widowControl w:val="0"/>
        <w:spacing w:before="120" w:line="360" w:lineRule="exact"/>
        <w:ind w:firstLine="720"/>
        <w:jc w:val="both"/>
        <w:rPr>
          <w:rFonts w:eastAsia="MS Mincho"/>
          <w:b/>
          <w:color w:val="000000"/>
          <w:lang w:val="vi-VN"/>
        </w:rPr>
      </w:pPr>
      <w:r w:rsidRPr="00245E09">
        <w:rPr>
          <w:rFonts w:eastAsia="MS Mincho"/>
          <w:b/>
          <w:color w:val="000000"/>
          <w:lang w:val="vi-VN"/>
        </w:rPr>
        <w:t>b) Tác động về kinh tế - xã hội, phân định thẩm quyền và an toàn tài chính công:</w:t>
      </w:r>
    </w:p>
    <w:p w14:paraId="4A9C1B4C" w14:textId="77777777" w:rsidR="00AD64D7" w:rsidRPr="00AD64D7" w:rsidRDefault="00245E09" w:rsidP="00AD64D7">
      <w:pPr>
        <w:widowControl w:val="0"/>
        <w:spacing w:before="120" w:line="360" w:lineRule="exact"/>
        <w:ind w:firstLine="720"/>
        <w:jc w:val="both"/>
        <w:rPr>
          <w:rFonts w:eastAsia="MS Mincho"/>
          <w:color w:val="000000"/>
          <w:lang w:val="vi-VN"/>
        </w:rPr>
      </w:pPr>
      <w:r w:rsidRPr="00245E09">
        <w:rPr>
          <w:rFonts w:eastAsia="MS Mincho"/>
          <w:color w:val="000000"/>
          <w:lang w:val="vi-VN"/>
        </w:rPr>
        <w:t xml:space="preserve">- Tác động kinh tế: Giải quyết dứt điểm các vướng mắc bồi thường giải </w:t>
      </w:r>
      <w:r w:rsidRPr="00245E09">
        <w:rPr>
          <w:rFonts w:eastAsia="MS Mincho"/>
          <w:color w:val="000000"/>
          <w:lang w:val="vi-VN"/>
        </w:rPr>
        <w:lastRenderedPageBreak/>
        <w:t>phóng mặt bằng của các dự án hạ tầng trọng điểm, đẩy nhanh tiến độ bàn giao mặt bằng và hoàn thành công trình, khơi thông nguồn lực đất đai, tạo động lực phát triển kinh tế - xã hội vượt trội. Nâng cao năng lực cạnh tranh và chỉ số cải thiện môi trường đầu tư của Thành phố Hồ Chí Minh.</w:t>
      </w:r>
    </w:p>
    <w:p w14:paraId="106FCEF5" w14:textId="77777777" w:rsidR="00AD64D7" w:rsidRPr="00AD64D7" w:rsidRDefault="00245E09" w:rsidP="00AD64D7">
      <w:pPr>
        <w:widowControl w:val="0"/>
        <w:spacing w:before="120" w:line="360" w:lineRule="exact"/>
        <w:ind w:firstLine="720"/>
        <w:jc w:val="both"/>
        <w:rPr>
          <w:rFonts w:eastAsia="MS Mincho"/>
          <w:color w:val="000000"/>
          <w:lang w:val="vi-VN"/>
        </w:rPr>
      </w:pPr>
      <w:r w:rsidRPr="00245E09">
        <w:rPr>
          <w:rFonts w:eastAsia="MS Mincho"/>
          <w:color w:val="000000"/>
          <w:lang w:val="vi-VN"/>
        </w:rPr>
        <w:t>- Tác động tài chính công: Dự kiến nhu cầu kinh phí thi hành án tích lũy phát sinh trên địa bàn tính đến ngày 30 tháng 8 năm 2026 là 1.034.937.179.318 đồng. Sở Tài chính đã rà soát và đánh giá khoản kinh phí này nằm trong khả năng cân đối và điều hành linh hoạt của ngân sách Thành phố Hồ</w:t>
      </w:r>
      <w:r w:rsidR="00AD64D7" w:rsidRPr="00AD64D7">
        <w:rPr>
          <w:rFonts w:eastAsia="MS Mincho"/>
          <w:color w:val="000000"/>
          <w:lang w:val="vi-VN"/>
        </w:rPr>
        <w:t xml:space="preserve"> Chí Minh,</w:t>
      </w:r>
      <w:r w:rsidRPr="00245E09">
        <w:rPr>
          <w:rFonts w:eastAsia="MS Mincho"/>
          <w:color w:val="000000"/>
          <w:lang w:val="vi-VN"/>
        </w:rPr>
        <w:t xml:space="preserve"> không gây ảnh hưởng đến sự ổn định kinh tế vĩ mô hay an toàn tài chính quốc gia. Cơ chế bổ sung có mục tiêu cho cấp xã giúp phân định rõ nhiệm vụ chi </w:t>
      </w:r>
      <w:r w:rsidR="00AD64D7" w:rsidRPr="00AD64D7">
        <w:rPr>
          <w:rFonts w:eastAsia="MS Mincho"/>
          <w:color w:val="000000"/>
          <w:lang w:val="vi-VN"/>
        </w:rPr>
        <w:t xml:space="preserve"> của</w:t>
      </w:r>
      <w:r w:rsidRPr="00245E09">
        <w:rPr>
          <w:rFonts w:eastAsia="MS Mincho"/>
          <w:color w:val="000000"/>
          <w:lang w:val="vi-VN"/>
        </w:rPr>
        <w:t xml:space="preserve"> cấp </w:t>
      </w:r>
      <w:r w:rsidR="00AD64D7" w:rsidRPr="00AD64D7">
        <w:rPr>
          <w:rFonts w:eastAsia="MS Mincho"/>
          <w:color w:val="000000"/>
          <w:lang w:val="vi-VN"/>
        </w:rPr>
        <w:t>xã</w:t>
      </w:r>
      <w:r w:rsidRPr="00245E09">
        <w:rPr>
          <w:rFonts w:eastAsia="MS Mincho"/>
          <w:color w:val="000000"/>
          <w:lang w:val="vi-VN"/>
        </w:rPr>
        <w:t>.</w:t>
      </w:r>
    </w:p>
    <w:p w14:paraId="69516B2C" w14:textId="77777777" w:rsidR="00AD64D7" w:rsidRPr="00AD64D7" w:rsidRDefault="00245E09" w:rsidP="00AD64D7">
      <w:pPr>
        <w:widowControl w:val="0"/>
        <w:spacing w:before="120" w:line="360" w:lineRule="exact"/>
        <w:ind w:firstLine="720"/>
        <w:jc w:val="both"/>
        <w:rPr>
          <w:rFonts w:eastAsia="MS Mincho"/>
          <w:b/>
          <w:color w:val="000000"/>
          <w:lang w:val="vi-VN"/>
        </w:rPr>
      </w:pPr>
      <w:r w:rsidRPr="00245E09">
        <w:rPr>
          <w:rFonts w:eastAsia="MS Mincho"/>
          <w:b/>
          <w:color w:val="000000"/>
          <w:lang w:val="vi-VN"/>
        </w:rPr>
        <w:t>c) Tác động về bảo đảm quyền con người, quyền công dân và công bằng xã hội:</w:t>
      </w:r>
    </w:p>
    <w:p w14:paraId="2C27F111" w14:textId="77777777" w:rsidR="00AD64D7" w:rsidRPr="00AD64D7" w:rsidRDefault="00245E09" w:rsidP="00AD64D7">
      <w:pPr>
        <w:widowControl w:val="0"/>
        <w:spacing w:before="120" w:line="360" w:lineRule="exact"/>
        <w:ind w:firstLine="720"/>
        <w:jc w:val="both"/>
        <w:rPr>
          <w:rFonts w:eastAsia="MS Mincho"/>
          <w:color w:val="000000"/>
          <w:lang w:val="vi-VN"/>
        </w:rPr>
      </w:pPr>
      <w:r w:rsidRPr="00245E09">
        <w:rPr>
          <w:rFonts w:eastAsia="MS Mincho"/>
          <w:color w:val="000000"/>
          <w:lang w:val="vi-VN"/>
        </w:rPr>
        <w:t>- Tác động tích cực: Việc chi trả nhanh chóng bồi thường theo đúng bản án có hiệu lực là sự bảo đảm cao nhất của Nhà nước đối với quyền con người và quyền tài sản hợp pháp của công dân. Thiết lập sự công bằng xã hội đối với những người dân chịu ảnh hưởng từ các sai sót hành chính trong quá khứ, giải tỏa bức xúc xã hội kéo dài nhiều năm, củng cố vững chắc niềm tin của Nhân dân vào sự nghiêm minh của pháp luật và sự liêm chính của chính quyền.</w:t>
      </w:r>
    </w:p>
    <w:p w14:paraId="12BD5926" w14:textId="77777777" w:rsidR="00AD64D7" w:rsidRPr="00AD64D7" w:rsidRDefault="00245E09" w:rsidP="00AD64D7">
      <w:pPr>
        <w:widowControl w:val="0"/>
        <w:spacing w:before="120" w:line="360" w:lineRule="exact"/>
        <w:ind w:firstLine="720"/>
        <w:jc w:val="both"/>
        <w:rPr>
          <w:rFonts w:eastAsia="MS Mincho"/>
          <w:b/>
          <w:color w:val="000000"/>
          <w:lang w:val="vi-VN"/>
        </w:rPr>
      </w:pPr>
      <w:r w:rsidRPr="00245E09">
        <w:rPr>
          <w:rFonts w:eastAsia="MS Mincho"/>
          <w:b/>
          <w:color w:val="000000"/>
          <w:lang w:val="vi-VN"/>
        </w:rPr>
        <w:t>d) Tác động về vận hành hành chính, công khai minh bạch và kiểm soát quyền lực:</w:t>
      </w:r>
    </w:p>
    <w:p w14:paraId="15A4A24B" w14:textId="77777777" w:rsidR="00AD64D7" w:rsidRPr="00AD64D7" w:rsidRDefault="00245E09" w:rsidP="00AD64D7">
      <w:pPr>
        <w:widowControl w:val="0"/>
        <w:spacing w:before="120" w:line="360" w:lineRule="exact"/>
        <w:ind w:firstLine="720"/>
        <w:jc w:val="both"/>
        <w:rPr>
          <w:rFonts w:eastAsia="MS Mincho"/>
          <w:color w:val="000000"/>
          <w:lang w:val="vi-VN"/>
        </w:rPr>
      </w:pPr>
      <w:r w:rsidRPr="00245E09">
        <w:rPr>
          <w:rFonts w:eastAsia="MS Mincho"/>
          <w:color w:val="000000"/>
          <w:lang w:val="vi-VN"/>
        </w:rPr>
        <w:t>- Tác động tích cực: Loại bỏ hoàn toàn tình trạng đùn đẩy trách nhiệm chi trả giữa các cơ quan và các cấp ngân sách sau sáp nhập, bảo đảm nền hành chính vận hành thông suốt, thượng tôn pháp luật. Đảm bảo thi hành án đúng thời hạn luật định (30 ngày).</w:t>
      </w:r>
    </w:p>
    <w:p w14:paraId="6EE5211D" w14:textId="77777777" w:rsidR="00AD64D7" w:rsidRPr="00AD64D7" w:rsidRDefault="00245E09" w:rsidP="00AD64D7">
      <w:pPr>
        <w:widowControl w:val="0"/>
        <w:spacing w:before="120" w:line="360" w:lineRule="exact"/>
        <w:ind w:firstLine="720"/>
        <w:jc w:val="both"/>
        <w:rPr>
          <w:rFonts w:eastAsia="MS Mincho"/>
          <w:color w:val="000000"/>
          <w:lang w:val="vi-VN"/>
        </w:rPr>
      </w:pPr>
      <w:r w:rsidRPr="00245E09">
        <w:rPr>
          <w:rFonts w:eastAsia="MS Mincho"/>
          <w:color w:val="000000"/>
          <w:lang w:val="vi-VN"/>
        </w:rPr>
        <w:t>- Kiểm soát quyền lực và phòng chống tham nhũng: Quy định rõ ràng quy trình, thủ tục thẩm định hồ sơ, lập dự toán và quyết toán kinh phí thi hành án theo đúng quy định của Luật Ngân sách nhà nước, chịu sự giám sát thường xuyên, chặt chẽ của Thường trực HĐND, các Ban của HĐND Thành phố và giám sát phản biện của Mặt trận Tổ quốc Việt Nam Thành phố, ngăn chặn triệt để nguy cơ tham nhũng, lãng phí hay tiêu cực trong sử dụng ngân sách công.</w:t>
      </w:r>
    </w:p>
    <w:p w14:paraId="7B352DC2" w14:textId="77777777" w:rsidR="00AD64D7" w:rsidRDefault="00245E09" w:rsidP="00AD64D7">
      <w:pPr>
        <w:widowControl w:val="0"/>
        <w:spacing w:before="120" w:line="360" w:lineRule="exact"/>
        <w:ind w:firstLine="720"/>
        <w:jc w:val="both"/>
        <w:rPr>
          <w:rFonts w:eastAsia="MS Mincho"/>
          <w:b/>
          <w:color w:val="000000"/>
          <w:lang w:val="vi-VN"/>
        </w:rPr>
      </w:pPr>
      <w:r w:rsidRPr="00245E09">
        <w:rPr>
          <w:rFonts w:eastAsia="MS Mincho"/>
          <w:b/>
          <w:color w:val="000000"/>
          <w:lang w:val="vi-VN"/>
        </w:rPr>
        <w:t>III. GIẢI PHÁP TỐI ƯU ĐƯỢC LỰA CHỌN VÀ LÝ DO LỰA CHỌN</w:t>
      </w:r>
    </w:p>
    <w:p w14:paraId="635C56F2" w14:textId="5D1DC430" w:rsidR="00AD64D7" w:rsidRDefault="00245E09" w:rsidP="00AD64D7">
      <w:pPr>
        <w:widowControl w:val="0"/>
        <w:spacing w:before="120" w:line="360" w:lineRule="exact"/>
        <w:ind w:firstLine="720"/>
        <w:jc w:val="both"/>
        <w:rPr>
          <w:rFonts w:eastAsia="Aptos"/>
          <w:b/>
          <w:noProof/>
          <w:color w:val="000000"/>
          <w:kern w:val="2"/>
          <w:lang w:val="nl-NL"/>
          <w14:ligatures w14:val="standardContextual"/>
        </w:rPr>
      </w:pPr>
      <w:r w:rsidRPr="00245E09">
        <w:rPr>
          <w:rFonts w:eastAsia="MS Mincho"/>
          <w:color w:val="000000"/>
          <w:lang w:val="vi-VN"/>
        </w:rPr>
        <w:t xml:space="preserve">Sở Tài chính kính đề xuất Ủy ban nhân dân Thành phố trình Hội đồng nhân dân Thành phố lựa chọn </w:t>
      </w:r>
      <w:r w:rsidRPr="00245E09">
        <w:rPr>
          <w:rFonts w:eastAsia="MS Mincho"/>
          <w:b/>
          <w:color w:val="000000"/>
          <w:lang w:val="vi-VN"/>
        </w:rPr>
        <w:t xml:space="preserve">Giải pháp 2: Ban hành </w:t>
      </w:r>
      <w:r w:rsidR="00AD64D7">
        <w:rPr>
          <w:rFonts w:eastAsia="Aptos"/>
          <w:b/>
          <w:noProof/>
          <w:color w:val="000000"/>
          <w:kern w:val="2"/>
          <w:lang w:val="nl-NL"/>
          <w14:ligatures w14:val="standardContextual"/>
        </w:rPr>
        <w:t xml:space="preserve">Nghị quyết quy định việc 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w:t>
      </w:r>
      <w:r w:rsidR="00AD64D7">
        <w:rPr>
          <w:rFonts w:eastAsia="Aptos"/>
          <w:b/>
          <w:noProof/>
          <w:color w:val="000000"/>
          <w:kern w:val="2"/>
          <w:lang w:val="nl-NL"/>
          <w14:ligatures w14:val="standardContextual"/>
        </w:rPr>
        <w:lastRenderedPageBreak/>
        <w:t>luật về trách nhiệm bồi thường của nhà nước trên địa bàn Thành phố</w:t>
      </w:r>
      <w:r w:rsidR="00AD64D7">
        <w:rPr>
          <w:rFonts w:eastAsia="Aptos"/>
          <w:b/>
          <w:noProof/>
          <w:color w:val="000000"/>
          <w:kern w:val="2"/>
          <w:lang w:val="nl-NL"/>
          <w14:ligatures w14:val="standardContextual"/>
        </w:rPr>
        <w:t>.</w:t>
      </w:r>
    </w:p>
    <w:p w14:paraId="4F46D4D1" w14:textId="77777777" w:rsidR="00AD64D7" w:rsidRPr="00AD64D7" w:rsidRDefault="00245E09" w:rsidP="00AD64D7">
      <w:pPr>
        <w:widowControl w:val="0"/>
        <w:spacing w:before="120" w:line="360" w:lineRule="exact"/>
        <w:ind w:firstLine="720"/>
        <w:jc w:val="both"/>
        <w:rPr>
          <w:rFonts w:eastAsia="MS Mincho"/>
          <w:color w:val="000000"/>
          <w:lang w:val="vi-VN"/>
        </w:rPr>
      </w:pPr>
      <w:r w:rsidRPr="00245E09">
        <w:rPr>
          <w:rFonts w:eastAsia="MS Mincho"/>
          <w:color w:val="000000"/>
          <w:lang w:val="vi-VN"/>
        </w:rPr>
        <w:t>Lý do lựa chọn giải pháp bao gồm:</w:t>
      </w:r>
    </w:p>
    <w:p w14:paraId="45FA1FCE" w14:textId="4A91C5F7" w:rsidR="00AD64D7" w:rsidRPr="00AD64D7" w:rsidRDefault="00245E09" w:rsidP="00AD64D7">
      <w:pPr>
        <w:widowControl w:val="0"/>
        <w:spacing w:before="120" w:line="360" w:lineRule="exact"/>
        <w:ind w:firstLine="720"/>
        <w:jc w:val="both"/>
        <w:rPr>
          <w:rFonts w:eastAsia="MS Mincho"/>
          <w:color w:val="000000"/>
          <w:lang w:val="vi-VN"/>
        </w:rPr>
      </w:pPr>
      <w:r w:rsidRPr="00245E09">
        <w:rPr>
          <w:rFonts w:eastAsia="MS Mincho"/>
          <w:b/>
          <w:color w:val="000000"/>
          <w:lang w:val="vi-VN"/>
        </w:rPr>
        <w:t xml:space="preserve">Thứ nhất, tính cấp thiết và phù hợp thực tiễn: </w:t>
      </w:r>
      <w:r w:rsidRPr="00245E09">
        <w:rPr>
          <w:rFonts w:eastAsia="MS Mincho"/>
          <w:color w:val="000000"/>
          <w:lang w:val="vi-VN"/>
        </w:rPr>
        <w:t>Giải pháp 2 giải quyết triệt để và dứt điể</w:t>
      </w:r>
      <w:r w:rsidR="00AD64D7" w:rsidRPr="00AD64D7">
        <w:rPr>
          <w:rFonts w:eastAsia="MS Mincho"/>
          <w:color w:val="000000"/>
          <w:lang w:val="vi-VN"/>
        </w:rPr>
        <w:t>m các “</w:t>
      </w:r>
      <w:r w:rsidRPr="00245E09">
        <w:rPr>
          <w:rFonts w:eastAsia="MS Mincho"/>
          <w:color w:val="000000"/>
          <w:lang w:val="vi-VN"/>
        </w:rPr>
        <w:t>điểm nghẽ</w:t>
      </w:r>
      <w:r w:rsidR="00AD64D7" w:rsidRPr="00AD64D7">
        <w:rPr>
          <w:rFonts w:eastAsia="MS Mincho"/>
          <w:color w:val="000000"/>
          <w:lang w:val="vi-VN"/>
        </w:rPr>
        <w:t xml:space="preserve">n” </w:t>
      </w:r>
      <w:r w:rsidRPr="00245E09">
        <w:rPr>
          <w:rFonts w:eastAsia="MS Mincho"/>
          <w:color w:val="000000"/>
          <w:lang w:val="vi-VN"/>
        </w:rPr>
        <w:t>thực tiễn kéo dài nhiều năm qua liên quan đến nghĩa vụ bồi thường giải phóng mặt bằng phát sinh sau sáp nhập địa giới hành chính, đặc biệt là các dự án lớn như dự án Binh đoàn 15 tại Vũng Tàu, các dự án đầu tư công cũ và các khoản nợ thi hành án hành chính cấp xã, giúp đẩy nhanh tiến độ các công trình hạ tầng trọng điểm của Thành phố.</w:t>
      </w:r>
    </w:p>
    <w:p w14:paraId="2C274B8F" w14:textId="77777777" w:rsidR="00AD64D7" w:rsidRPr="00AD64D7" w:rsidRDefault="00245E09" w:rsidP="00AD64D7">
      <w:pPr>
        <w:widowControl w:val="0"/>
        <w:spacing w:before="120" w:line="360" w:lineRule="exact"/>
        <w:ind w:firstLine="720"/>
        <w:jc w:val="both"/>
        <w:rPr>
          <w:rFonts w:eastAsia="MS Mincho"/>
          <w:color w:val="000000"/>
          <w:lang w:val="vi-VN"/>
        </w:rPr>
      </w:pPr>
      <w:r w:rsidRPr="00245E09">
        <w:rPr>
          <w:rFonts w:eastAsia="MS Mincho"/>
          <w:b/>
          <w:color w:val="000000"/>
          <w:lang w:val="vi-VN"/>
        </w:rPr>
        <w:t xml:space="preserve">Thứ hai, đầy đủ cơ sở pháp lý vững chắc: </w:t>
      </w:r>
      <w:r w:rsidRPr="00245E09">
        <w:rPr>
          <w:rFonts w:eastAsia="MS Mincho"/>
          <w:color w:val="000000"/>
          <w:lang w:val="vi-VN"/>
        </w:rPr>
        <w:t>Giải pháp này bám sát chủ trương của Đảng tại Nghị quyết số 09-NQ/TW ngày 19/05/2026 của Bộ Chính trị về cho phép Thành phố áp dụng các cơ chế tài chính vượt trội, vận dụng linh hoạt cơ chế đặc thù tại Luật Phát triển đô thị năm 2026 và tuân thủ chặt chẽ các nguyên tắc quản lý tài chính công của Luật Ngân sách nhà nước năm 2025.</w:t>
      </w:r>
    </w:p>
    <w:p w14:paraId="18288885" w14:textId="77777777" w:rsidR="00AD64D7" w:rsidRPr="00AD64D7" w:rsidRDefault="00245E09" w:rsidP="00AD64D7">
      <w:pPr>
        <w:widowControl w:val="0"/>
        <w:spacing w:before="120" w:line="360" w:lineRule="exact"/>
        <w:ind w:firstLine="720"/>
        <w:jc w:val="both"/>
        <w:rPr>
          <w:rFonts w:eastAsia="MS Mincho"/>
          <w:color w:val="000000"/>
          <w:lang w:val="vi-VN"/>
        </w:rPr>
      </w:pPr>
      <w:r w:rsidRPr="00245E09">
        <w:rPr>
          <w:rFonts w:eastAsia="MS Mincho"/>
          <w:b/>
          <w:color w:val="000000"/>
          <w:lang w:val="vi-VN"/>
        </w:rPr>
        <w:t xml:space="preserve">Thứ ba, bảo đảm tối đa quyền lợi của người dân và uy tín chính quyền: </w:t>
      </w:r>
      <w:r w:rsidRPr="00245E09">
        <w:rPr>
          <w:rFonts w:eastAsia="MS Mincho"/>
          <w:color w:val="000000"/>
          <w:lang w:val="vi-VN"/>
        </w:rPr>
        <w:t>Khắc phục hoàn toàn sự chậm trễ trong thi hành án, bảo vệ quyền tài sản hợp pháp của công dân, bảo đảm công bằng xã hội và giữ vững an ninh, trật tự an toàn xã hội trên địa bàn.</w:t>
      </w:r>
    </w:p>
    <w:p w14:paraId="3A1C515C" w14:textId="3B95BEE6" w:rsidR="00245E09" w:rsidRPr="00245E09" w:rsidRDefault="00245E09" w:rsidP="00AD64D7">
      <w:pPr>
        <w:widowControl w:val="0"/>
        <w:spacing w:before="120" w:line="360" w:lineRule="exact"/>
        <w:ind w:firstLine="720"/>
        <w:jc w:val="both"/>
        <w:rPr>
          <w:rFonts w:eastAsia="MS Mincho"/>
          <w:color w:val="000000"/>
          <w:lang w:val="vi-VN"/>
        </w:rPr>
      </w:pPr>
      <w:r w:rsidRPr="00245E09">
        <w:rPr>
          <w:rFonts w:eastAsia="MS Mincho"/>
          <w:b/>
          <w:color w:val="000000"/>
          <w:lang w:val="vi-VN"/>
        </w:rPr>
        <w:t xml:space="preserve">Thứ tư, tính khả thi về mặt tài chính: </w:t>
      </w:r>
      <w:r w:rsidRPr="00245E09">
        <w:rPr>
          <w:rFonts w:eastAsia="MS Mincho"/>
          <w:color w:val="000000"/>
          <w:lang w:val="vi-VN"/>
        </w:rPr>
        <w:t>Kinh phí thực hiện bồi thường dự kiến 1.034.937.179.318 đồng đã được Sở Tài chính tính toán chi tiết, nằm trong khả năng cân đối ngân sách và nguồn lực của Thành phố Hồ Chí Minh, không làm tăng biên chế bộ máy nhà nước.</w:t>
      </w:r>
    </w:p>
    <w:p w14:paraId="04FE0CCC" w14:textId="59FD8454" w:rsidR="00786C54" w:rsidRPr="00AD64D7" w:rsidRDefault="00786C54" w:rsidP="00C44B20">
      <w:pPr>
        <w:widowControl w:val="0"/>
        <w:spacing w:before="120" w:line="320" w:lineRule="exact"/>
        <w:jc w:val="both"/>
        <w:rPr>
          <w:bCs/>
          <w:lang w:val="nl-NL"/>
        </w:rPr>
      </w:pPr>
      <w:r w:rsidRPr="00AD64D7">
        <w:rPr>
          <w:b/>
          <w:bCs/>
          <w:iCs/>
          <w:lang w:val="vi-VN"/>
        </w:rPr>
        <w:tab/>
      </w:r>
      <w:r w:rsidR="001C79BC" w:rsidRPr="00AD64D7">
        <w:rPr>
          <w:lang w:val="pt-BR"/>
        </w:rPr>
        <w:t xml:space="preserve">Trên đây là Báo cáo đánh </w:t>
      </w:r>
      <w:r w:rsidR="00490A6C" w:rsidRPr="00AD64D7">
        <w:rPr>
          <w:lang w:val="pt-BR"/>
        </w:rPr>
        <w:t>giá</w:t>
      </w:r>
      <w:r w:rsidR="001C79BC" w:rsidRPr="00AD64D7">
        <w:rPr>
          <w:lang w:val="pt-BR"/>
        </w:rPr>
        <w:t xml:space="preserve"> tác động </w:t>
      </w:r>
      <w:r w:rsidR="001C79BC" w:rsidRPr="00AD64D7">
        <w:rPr>
          <w:bCs/>
          <w:lang w:val="nl-NL"/>
        </w:rPr>
        <w:t xml:space="preserve">của chính sách trong dự thảo </w:t>
      </w:r>
      <w:r w:rsidR="00AD64D7" w:rsidRPr="00AD64D7">
        <w:rPr>
          <w:lang w:val="nl-NL"/>
        </w:rPr>
        <w:t>Nghị quyết quy định việc 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 trên địa bàn Thành phố</w:t>
      </w:r>
      <w:r w:rsidR="001C79BC" w:rsidRPr="00AD64D7">
        <w:rPr>
          <w:bCs/>
          <w:iCs/>
          <w:lang w:val="vi-VN"/>
        </w:rPr>
        <w:t>./.</w:t>
      </w:r>
    </w:p>
    <w:p w14:paraId="6C53E601" w14:textId="77777777" w:rsidR="00C44B20" w:rsidRPr="00AE153F" w:rsidRDefault="00C44B20" w:rsidP="00C44B20">
      <w:pPr>
        <w:widowControl w:val="0"/>
        <w:spacing w:before="120" w:line="320" w:lineRule="exact"/>
        <w:jc w:val="both"/>
        <w:rPr>
          <w:lang w:val="vi-VN"/>
        </w:rPr>
      </w:pPr>
    </w:p>
    <w:tbl>
      <w:tblPr>
        <w:tblW w:w="9001" w:type="dxa"/>
        <w:tblInd w:w="108" w:type="dxa"/>
        <w:tblLayout w:type="fixed"/>
        <w:tblLook w:val="0000" w:firstRow="0" w:lastRow="0" w:firstColumn="0" w:lastColumn="0" w:noHBand="0" w:noVBand="0"/>
      </w:tblPr>
      <w:tblGrid>
        <w:gridCol w:w="5388"/>
        <w:gridCol w:w="3613"/>
      </w:tblGrid>
      <w:tr w:rsidR="00AD64D7" w:rsidRPr="00233320" w14:paraId="4926FEE3" w14:textId="77777777" w:rsidTr="00DC1DFD">
        <w:trPr>
          <w:trHeight w:val="2548"/>
        </w:trPr>
        <w:tc>
          <w:tcPr>
            <w:tcW w:w="5388" w:type="dxa"/>
          </w:tcPr>
          <w:p w14:paraId="107DC2E0" w14:textId="77777777" w:rsidR="00AD64D7" w:rsidRPr="000417BD" w:rsidRDefault="00AD64D7" w:rsidP="00DC1DFD">
            <w:pPr>
              <w:tabs>
                <w:tab w:val="left" w:pos="4320"/>
              </w:tabs>
              <w:jc w:val="both"/>
              <w:rPr>
                <w:b/>
                <w:i/>
                <w:sz w:val="24"/>
                <w:szCs w:val="24"/>
                <w:lang w:val="vi-VN"/>
              </w:rPr>
            </w:pPr>
            <w:r w:rsidRPr="000417BD">
              <w:rPr>
                <w:b/>
                <w:i/>
                <w:sz w:val="24"/>
                <w:szCs w:val="24"/>
                <w:lang w:val="vi-VN"/>
              </w:rPr>
              <w:t>Nơi nhận:</w:t>
            </w:r>
          </w:p>
          <w:p w14:paraId="43A9C0F3" w14:textId="77777777" w:rsidR="00AD64D7" w:rsidRPr="000417BD" w:rsidRDefault="00AD64D7" w:rsidP="00DC1DFD">
            <w:pPr>
              <w:tabs>
                <w:tab w:val="left" w:pos="4320"/>
              </w:tabs>
              <w:jc w:val="both"/>
              <w:rPr>
                <w:sz w:val="22"/>
                <w:szCs w:val="22"/>
                <w:lang w:val="vi-VN"/>
              </w:rPr>
            </w:pPr>
            <w:r w:rsidRPr="000417BD">
              <w:rPr>
                <w:sz w:val="22"/>
                <w:szCs w:val="22"/>
                <w:lang w:val="vi-VN"/>
              </w:rPr>
              <w:t>- Như trên;</w:t>
            </w:r>
          </w:p>
          <w:p w14:paraId="625BFF3F" w14:textId="77777777" w:rsidR="00AD64D7" w:rsidRPr="000417BD" w:rsidRDefault="00AD64D7" w:rsidP="00DC1DFD">
            <w:pPr>
              <w:tabs>
                <w:tab w:val="left" w:pos="4320"/>
              </w:tabs>
              <w:jc w:val="both"/>
              <w:rPr>
                <w:sz w:val="22"/>
                <w:szCs w:val="22"/>
                <w:lang w:val="vi-VN"/>
              </w:rPr>
            </w:pPr>
            <w:r w:rsidRPr="000417BD">
              <w:rPr>
                <w:sz w:val="22"/>
                <w:szCs w:val="22"/>
                <w:lang w:val="vi-VN"/>
              </w:rPr>
              <w:t>- Ủy ban nhân dân thành phố;</w:t>
            </w:r>
          </w:p>
          <w:p w14:paraId="7E5BECF9" w14:textId="77777777" w:rsidR="00AD64D7" w:rsidRPr="000417BD" w:rsidRDefault="00AD64D7" w:rsidP="00DC1DFD">
            <w:pPr>
              <w:tabs>
                <w:tab w:val="left" w:pos="4320"/>
              </w:tabs>
              <w:jc w:val="both"/>
              <w:rPr>
                <w:sz w:val="22"/>
                <w:szCs w:val="22"/>
                <w:lang w:val="vi-VN"/>
              </w:rPr>
            </w:pPr>
            <w:r w:rsidRPr="000417BD">
              <w:rPr>
                <w:sz w:val="22"/>
                <w:szCs w:val="22"/>
                <w:lang w:val="vi-VN"/>
              </w:rPr>
              <w:t>- Giám đốc Sở;</w:t>
            </w:r>
          </w:p>
          <w:p w14:paraId="279F0B8A" w14:textId="77777777" w:rsidR="00AD64D7" w:rsidRPr="000417BD" w:rsidRDefault="00AD64D7" w:rsidP="00DC1DFD">
            <w:pPr>
              <w:tabs>
                <w:tab w:val="left" w:pos="4320"/>
              </w:tabs>
              <w:jc w:val="both"/>
              <w:rPr>
                <w:sz w:val="22"/>
                <w:szCs w:val="22"/>
                <w:lang w:val="vi-VN"/>
              </w:rPr>
            </w:pPr>
            <w:r w:rsidRPr="000417BD">
              <w:rPr>
                <w:sz w:val="22"/>
                <w:szCs w:val="22"/>
                <w:lang w:val="vi-VN"/>
              </w:rPr>
              <w:t>- Lưu: VT, QLNS (Tuyền) (01b)</w:t>
            </w:r>
          </w:p>
        </w:tc>
        <w:tc>
          <w:tcPr>
            <w:tcW w:w="3613" w:type="dxa"/>
          </w:tcPr>
          <w:p w14:paraId="1B8A6302" w14:textId="77777777" w:rsidR="00AD64D7" w:rsidRPr="000417BD" w:rsidRDefault="00AD64D7" w:rsidP="00DC1DFD">
            <w:pPr>
              <w:tabs>
                <w:tab w:val="left" w:pos="4320"/>
              </w:tabs>
              <w:jc w:val="center"/>
              <w:rPr>
                <w:b/>
                <w:sz w:val="27"/>
                <w:szCs w:val="27"/>
                <w:lang w:val="vi-VN"/>
              </w:rPr>
            </w:pPr>
            <w:r w:rsidRPr="000417BD">
              <w:rPr>
                <w:b/>
                <w:sz w:val="27"/>
                <w:szCs w:val="27"/>
                <w:lang w:val="vi-VN"/>
              </w:rPr>
              <w:t>KT. GIÁM ĐỐC</w:t>
            </w:r>
          </w:p>
          <w:p w14:paraId="27050E35" w14:textId="77777777" w:rsidR="00AD64D7" w:rsidRPr="000417BD" w:rsidRDefault="00AD64D7" w:rsidP="00DC1DFD">
            <w:pPr>
              <w:tabs>
                <w:tab w:val="left" w:pos="4320"/>
              </w:tabs>
              <w:jc w:val="both"/>
              <w:rPr>
                <w:b/>
                <w:sz w:val="27"/>
                <w:szCs w:val="27"/>
                <w:lang w:val="vi-VN"/>
              </w:rPr>
            </w:pPr>
            <w:r w:rsidRPr="000417BD">
              <w:rPr>
                <w:b/>
                <w:sz w:val="27"/>
                <w:szCs w:val="27"/>
                <w:lang w:val="vi-VN"/>
              </w:rPr>
              <w:t xml:space="preserve">          PHÓ GIÁM ĐỐC</w:t>
            </w:r>
          </w:p>
          <w:p w14:paraId="07FECFDD" w14:textId="77777777" w:rsidR="00AD64D7" w:rsidRPr="000417BD" w:rsidRDefault="00AD64D7" w:rsidP="00DC1DFD">
            <w:pPr>
              <w:tabs>
                <w:tab w:val="left" w:pos="4320"/>
              </w:tabs>
              <w:jc w:val="center"/>
              <w:rPr>
                <w:b/>
                <w:sz w:val="27"/>
                <w:szCs w:val="27"/>
                <w:lang w:val="vi-VN"/>
              </w:rPr>
            </w:pPr>
          </w:p>
          <w:p w14:paraId="55790522" w14:textId="77777777" w:rsidR="00AD64D7" w:rsidRPr="000417BD" w:rsidRDefault="00AD64D7" w:rsidP="00DC1DFD">
            <w:pPr>
              <w:tabs>
                <w:tab w:val="left" w:pos="4320"/>
              </w:tabs>
              <w:jc w:val="center"/>
              <w:rPr>
                <w:b/>
                <w:sz w:val="27"/>
                <w:szCs w:val="27"/>
                <w:lang w:val="vi-VN"/>
              </w:rPr>
            </w:pPr>
          </w:p>
          <w:p w14:paraId="1EC6DDDE" w14:textId="77777777" w:rsidR="00AD64D7" w:rsidRPr="000417BD" w:rsidRDefault="00AD64D7" w:rsidP="00DC1DFD">
            <w:pPr>
              <w:tabs>
                <w:tab w:val="left" w:pos="4320"/>
              </w:tabs>
              <w:jc w:val="center"/>
              <w:rPr>
                <w:b/>
                <w:sz w:val="27"/>
                <w:szCs w:val="27"/>
                <w:lang w:val="vi-VN"/>
              </w:rPr>
            </w:pPr>
          </w:p>
          <w:p w14:paraId="4E3A526F" w14:textId="77777777" w:rsidR="00AD64D7" w:rsidRPr="000417BD" w:rsidRDefault="00AD64D7" w:rsidP="00DC1DFD">
            <w:pPr>
              <w:tabs>
                <w:tab w:val="left" w:pos="4320"/>
              </w:tabs>
              <w:jc w:val="center"/>
              <w:rPr>
                <w:b/>
                <w:sz w:val="27"/>
                <w:szCs w:val="27"/>
                <w:lang w:val="vi-VN"/>
              </w:rPr>
            </w:pPr>
          </w:p>
          <w:p w14:paraId="2E793C6D" w14:textId="77777777" w:rsidR="00AD64D7" w:rsidRPr="000417BD" w:rsidRDefault="00AD64D7" w:rsidP="00DC1DFD">
            <w:pPr>
              <w:tabs>
                <w:tab w:val="left" w:pos="4320"/>
              </w:tabs>
              <w:jc w:val="center"/>
              <w:rPr>
                <w:b/>
                <w:sz w:val="27"/>
                <w:szCs w:val="27"/>
                <w:lang w:val="vi-VN"/>
              </w:rPr>
            </w:pPr>
          </w:p>
          <w:p w14:paraId="7C0FDBBD" w14:textId="77777777" w:rsidR="00AD64D7" w:rsidRPr="000417BD" w:rsidRDefault="00AD64D7" w:rsidP="00DC1DFD">
            <w:pPr>
              <w:tabs>
                <w:tab w:val="left" w:pos="4320"/>
              </w:tabs>
              <w:jc w:val="center"/>
              <w:rPr>
                <w:b/>
                <w:sz w:val="27"/>
                <w:szCs w:val="27"/>
                <w:lang w:val="vi-VN"/>
              </w:rPr>
            </w:pPr>
          </w:p>
          <w:p w14:paraId="076DE011" w14:textId="77777777" w:rsidR="00AD64D7" w:rsidRPr="000417BD" w:rsidRDefault="00AD64D7" w:rsidP="00DC1DFD">
            <w:pPr>
              <w:tabs>
                <w:tab w:val="left" w:pos="4320"/>
              </w:tabs>
              <w:jc w:val="center"/>
              <w:rPr>
                <w:b/>
                <w:sz w:val="27"/>
                <w:szCs w:val="27"/>
                <w:lang w:val="vi-VN"/>
              </w:rPr>
            </w:pPr>
          </w:p>
          <w:p w14:paraId="1D39B023" w14:textId="77777777" w:rsidR="00AD64D7" w:rsidRPr="00233320" w:rsidRDefault="00AD64D7" w:rsidP="00DC1DFD">
            <w:pPr>
              <w:tabs>
                <w:tab w:val="left" w:pos="4320"/>
              </w:tabs>
              <w:jc w:val="center"/>
              <w:rPr>
                <w:b/>
                <w:sz w:val="27"/>
                <w:szCs w:val="27"/>
                <w:lang w:val="fr-FR"/>
              </w:rPr>
            </w:pPr>
            <w:r w:rsidRPr="00233320">
              <w:rPr>
                <w:b/>
                <w:sz w:val="27"/>
                <w:szCs w:val="27"/>
                <w:lang w:val="fr-FR"/>
              </w:rPr>
              <w:t>Tạ T</w:t>
            </w:r>
            <w:r>
              <w:rPr>
                <w:b/>
                <w:sz w:val="27"/>
                <w:szCs w:val="27"/>
                <w:lang w:val="fr-FR"/>
              </w:rPr>
              <w:t>hành Nhân</w:t>
            </w:r>
          </w:p>
        </w:tc>
      </w:tr>
    </w:tbl>
    <w:p w14:paraId="20DB7A63" w14:textId="77777777" w:rsidR="00087E57" w:rsidRPr="00087E57" w:rsidRDefault="00087E57" w:rsidP="00AD64D7">
      <w:pPr>
        <w:ind w:firstLine="720"/>
        <w:rPr>
          <w:lang w:val="nl-NL"/>
        </w:rPr>
      </w:pPr>
    </w:p>
    <w:sectPr w:rsidR="00087E57" w:rsidRPr="00087E57" w:rsidSect="00572B38">
      <w:headerReference w:type="default" r:id="rId8"/>
      <w:footerReference w:type="even" r:id="rId9"/>
      <w:pgSz w:w="11907" w:h="16840" w:code="9"/>
      <w:pgMar w:top="1134" w:right="1134" w:bottom="1134" w:left="1701" w:header="397" w:footer="17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49A4C5" w14:textId="77777777" w:rsidR="00F25120" w:rsidRDefault="00F25120">
      <w:r>
        <w:separator/>
      </w:r>
    </w:p>
  </w:endnote>
  <w:endnote w:type="continuationSeparator" w:id="0">
    <w:p w14:paraId="2960E45E" w14:textId="77777777" w:rsidR="00F25120" w:rsidRDefault="00F25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charset w:val="00"/>
    <w:family w:val="swiss"/>
    <w:pitch w:val="variable"/>
    <w:sig w:usb0="00000001" w:usb1="00000000" w:usb2="00000000" w:usb3="00000000" w:csb0="00000013" w:csb1="00000000"/>
  </w:font>
  <w:font w:name="Arial">
    <w:panose1 w:val="020B0604020202020204"/>
    <w:charset w:val="A3"/>
    <w:family w:val="swiss"/>
    <w:pitch w:val="variable"/>
    <w:sig w:usb0="E0002EFF" w:usb1="C000785B" w:usb2="00000009" w:usb3="00000000" w:csb0="000001FF" w:csb1="00000000"/>
  </w:font>
  <w:font w:name="Tahoma">
    <w:panose1 w:val="020B0604030504040204"/>
    <w:charset w:val="A3"/>
    <w:family w:val="swiss"/>
    <w:pitch w:val="variable"/>
    <w:sig w:usb0="E1002EFF" w:usb1="C000605B" w:usb2="00000029" w:usb3="00000000" w:csb0="000101FF" w:csb1="00000000"/>
  </w:font>
  <w:font w:name="Aptos">
    <w:altName w:val="Calibri"/>
    <w:charset w:val="00"/>
    <w:family w:val="swiss"/>
    <w:pitch w:val="variable"/>
    <w:sig w:usb0="00000001" w:usb1="00000003"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8FA3A" w14:textId="77777777" w:rsidR="000E3582" w:rsidRDefault="000E3582" w:rsidP="00B15C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F477BC" w14:textId="77777777" w:rsidR="000E3582" w:rsidRDefault="000E35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8D231" w14:textId="77777777" w:rsidR="00F25120" w:rsidRDefault="00F25120">
      <w:r>
        <w:separator/>
      </w:r>
    </w:p>
  </w:footnote>
  <w:footnote w:type="continuationSeparator" w:id="0">
    <w:p w14:paraId="473D27DA" w14:textId="77777777" w:rsidR="00F25120" w:rsidRDefault="00F251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E281C" w14:textId="22D4F9A0" w:rsidR="000E3582" w:rsidRPr="002F0E7B" w:rsidRDefault="000E3582">
    <w:pPr>
      <w:pStyle w:val="Header"/>
      <w:jc w:val="center"/>
      <w:rPr>
        <w:sz w:val="26"/>
        <w:szCs w:val="26"/>
      </w:rPr>
    </w:pPr>
    <w:r w:rsidRPr="002F0E7B">
      <w:rPr>
        <w:sz w:val="26"/>
        <w:szCs w:val="26"/>
      </w:rPr>
      <w:fldChar w:fldCharType="begin"/>
    </w:r>
    <w:r w:rsidRPr="002F0E7B">
      <w:rPr>
        <w:sz w:val="26"/>
        <w:szCs w:val="26"/>
      </w:rPr>
      <w:instrText xml:space="preserve"> PAGE   \* MERGEFORMAT </w:instrText>
    </w:r>
    <w:r w:rsidRPr="002F0E7B">
      <w:rPr>
        <w:sz w:val="26"/>
        <w:szCs w:val="26"/>
      </w:rPr>
      <w:fldChar w:fldCharType="separate"/>
    </w:r>
    <w:r w:rsidR="00AD64D7">
      <w:rPr>
        <w:noProof/>
        <w:sz w:val="26"/>
        <w:szCs w:val="26"/>
      </w:rPr>
      <w:t>7</w:t>
    </w:r>
    <w:r w:rsidRPr="002F0E7B">
      <w:rPr>
        <w:noProof/>
        <w:sz w:val="26"/>
        <w:szCs w:val="26"/>
      </w:rPr>
      <w:fldChar w:fldCharType="end"/>
    </w:r>
  </w:p>
  <w:p w14:paraId="66559402" w14:textId="77777777" w:rsidR="000E3582" w:rsidRDefault="000E3582" w:rsidP="002F0E7B">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C3E6B"/>
    <w:multiLevelType w:val="hybridMultilevel"/>
    <w:tmpl w:val="29E23450"/>
    <w:lvl w:ilvl="0" w:tplc="C646EEA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216DC2"/>
    <w:multiLevelType w:val="hybridMultilevel"/>
    <w:tmpl w:val="7A187850"/>
    <w:lvl w:ilvl="0" w:tplc="C0E0CDD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F4D0B2B"/>
    <w:multiLevelType w:val="hybridMultilevel"/>
    <w:tmpl w:val="C1988C2C"/>
    <w:lvl w:ilvl="0" w:tplc="D4E26B74">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 w15:restartNumberingAfterBreak="0">
    <w:nsid w:val="211B34CC"/>
    <w:multiLevelType w:val="hybridMultilevel"/>
    <w:tmpl w:val="D2D84A70"/>
    <w:lvl w:ilvl="0" w:tplc="29B0B142">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A644F1"/>
    <w:multiLevelType w:val="hybridMultilevel"/>
    <w:tmpl w:val="6B482B42"/>
    <w:lvl w:ilvl="0" w:tplc="F894F7A0">
      <w:start w:val="1"/>
      <w:numFmt w:val="decimal"/>
      <w:lvlText w:val="%1."/>
      <w:lvlJc w:val="left"/>
      <w:pPr>
        <w:ind w:left="1125" w:hanging="360"/>
      </w:pPr>
      <w:rPr>
        <w:rFonts w:hint="default"/>
        <w:b/>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5" w15:restartNumberingAfterBreak="0">
    <w:nsid w:val="3078207B"/>
    <w:multiLevelType w:val="hybridMultilevel"/>
    <w:tmpl w:val="429E25D8"/>
    <w:lvl w:ilvl="0" w:tplc="5A644368">
      <w:start w:val="1"/>
      <w:numFmt w:val="decimal"/>
      <w:lvlText w:val="%1."/>
      <w:lvlJc w:val="left"/>
      <w:pPr>
        <w:ind w:left="1211" w:hanging="360"/>
      </w:pPr>
      <w:rPr>
        <w:rFonts w:hint="default"/>
        <w:b/>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6" w15:restartNumberingAfterBreak="0">
    <w:nsid w:val="30E175AD"/>
    <w:multiLevelType w:val="hybridMultilevel"/>
    <w:tmpl w:val="F8CE88A6"/>
    <w:lvl w:ilvl="0" w:tplc="1F00A2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A66F95"/>
    <w:multiLevelType w:val="hybridMultilevel"/>
    <w:tmpl w:val="D908AD7E"/>
    <w:lvl w:ilvl="0" w:tplc="75523A60">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FCD3A81"/>
    <w:multiLevelType w:val="hybridMultilevel"/>
    <w:tmpl w:val="1100711E"/>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9406F3"/>
    <w:multiLevelType w:val="hybridMultilevel"/>
    <w:tmpl w:val="7EFC17F8"/>
    <w:lvl w:ilvl="0" w:tplc="013477B2">
      <w:start w:val="1"/>
      <w:numFmt w:val="decimal"/>
      <w:lvlText w:val="%1."/>
      <w:lvlJc w:val="left"/>
      <w:pPr>
        <w:ind w:left="360" w:hanging="360"/>
      </w:pPr>
      <w:rPr>
        <w:rFonts w:hint="default"/>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1234A1C"/>
    <w:multiLevelType w:val="hybridMultilevel"/>
    <w:tmpl w:val="1B028B40"/>
    <w:lvl w:ilvl="0" w:tplc="8586D62A">
      <w:start w:val="1"/>
      <w:numFmt w:val="decimal"/>
      <w:lvlText w:val="%1."/>
      <w:lvlJc w:val="left"/>
      <w:pPr>
        <w:ind w:left="1185" w:hanging="360"/>
      </w:pPr>
      <w:rPr>
        <w:rFonts w:hint="default"/>
        <w:b/>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15:restartNumberingAfterBreak="0">
    <w:nsid w:val="63045555"/>
    <w:multiLevelType w:val="hybridMultilevel"/>
    <w:tmpl w:val="A7E22DA6"/>
    <w:lvl w:ilvl="0" w:tplc="E9CA6A1C">
      <w:start w:val="1"/>
      <w:numFmt w:val="bullet"/>
      <w:lvlText w:val="­"/>
      <w:lvlJc w:val="left"/>
      <w:pPr>
        <w:tabs>
          <w:tab w:val="num" w:pos="341"/>
        </w:tabs>
        <w:ind w:left="-396" w:firstLine="68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6E65430"/>
    <w:multiLevelType w:val="hybridMultilevel"/>
    <w:tmpl w:val="BB483DBE"/>
    <w:lvl w:ilvl="0" w:tplc="B32079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67671568"/>
    <w:multiLevelType w:val="hybridMultilevel"/>
    <w:tmpl w:val="255CA7E4"/>
    <w:lvl w:ilvl="0" w:tplc="153E5818">
      <w:start w:val="1"/>
      <w:numFmt w:val="upperRoman"/>
      <w:lvlText w:val="%1."/>
      <w:lvlJc w:val="left"/>
      <w:pPr>
        <w:ind w:left="1545" w:hanging="72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4" w15:restartNumberingAfterBreak="0">
    <w:nsid w:val="732C3C1F"/>
    <w:multiLevelType w:val="hybridMultilevel"/>
    <w:tmpl w:val="7FD4768C"/>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BE5BC9"/>
    <w:multiLevelType w:val="hybridMultilevel"/>
    <w:tmpl w:val="A308E6D0"/>
    <w:lvl w:ilvl="0" w:tplc="A4A87150">
      <w:start w:val="5"/>
      <w:numFmt w:val="decimal"/>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13"/>
  </w:num>
  <w:num w:numId="2">
    <w:abstractNumId w:val="5"/>
  </w:num>
  <w:num w:numId="3">
    <w:abstractNumId w:val="10"/>
  </w:num>
  <w:num w:numId="4">
    <w:abstractNumId w:val="3"/>
  </w:num>
  <w:num w:numId="5">
    <w:abstractNumId w:val="15"/>
  </w:num>
  <w:num w:numId="6">
    <w:abstractNumId w:val="11"/>
  </w:num>
  <w:num w:numId="7">
    <w:abstractNumId w:val="9"/>
  </w:num>
  <w:num w:numId="8">
    <w:abstractNumId w:val="4"/>
  </w:num>
  <w:num w:numId="9">
    <w:abstractNumId w:val="2"/>
  </w:num>
  <w:num w:numId="10">
    <w:abstractNumId w:val="7"/>
  </w:num>
  <w:num w:numId="11">
    <w:abstractNumId w:val="12"/>
  </w:num>
  <w:num w:numId="12">
    <w:abstractNumId w:val="1"/>
  </w:num>
  <w:num w:numId="13">
    <w:abstractNumId w:val="8"/>
  </w:num>
  <w:num w:numId="14">
    <w:abstractNumId w:val="14"/>
  </w:num>
  <w:num w:numId="15">
    <w:abstractNumId w:val="0"/>
  </w:num>
  <w:num w:numId="16">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A61"/>
    <w:rsid w:val="00000418"/>
    <w:rsid w:val="00000EA2"/>
    <w:rsid w:val="0000138B"/>
    <w:rsid w:val="000022C7"/>
    <w:rsid w:val="000027AF"/>
    <w:rsid w:val="0000393F"/>
    <w:rsid w:val="000045A4"/>
    <w:rsid w:val="000056FF"/>
    <w:rsid w:val="000069E7"/>
    <w:rsid w:val="000070D4"/>
    <w:rsid w:val="00007EDF"/>
    <w:rsid w:val="0001014E"/>
    <w:rsid w:val="0001083B"/>
    <w:rsid w:val="000108AE"/>
    <w:rsid w:val="00010D94"/>
    <w:rsid w:val="00010F4C"/>
    <w:rsid w:val="00011A9D"/>
    <w:rsid w:val="00011FA7"/>
    <w:rsid w:val="00012451"/>
    <w:rsid w:val="000124F8"/>
    <w:rsid w:val="00012C0C"/>
    <w:rsid w:val="00013150"/>
    <w:rsid w:val="00013372"/>
    <w:rsid w:val="0001350F"/>
    <w:rsid w:val="00013916"/>
    <w:rsid w:val="00013FFC"/>
    <w:rsid w:val="000149E6"/>
    <w:rsid w:val="00015352"/>
    <w:rsid w:val="00016676"/>
    <w:rsid w:val="000166CD"/>
    <w:rsid w:val="0001670C"/>
    <w:rsid w:val="000169B0"/>
    <w:rsid w:val="00016AD5"/>
    <w:rsid w:val="00016CDD"/>
    <w:rsid w:val="00017019"/>
    <w:rsid w:val="00020878"/>
    <w:rsid w:val="00020A11"/>
    <w:rsid w:val="0002129C"/>
    <w:rsid w:val="00022EF4"/>
    <w:rsid w:val="0002361A"/>
    <w:rsid w:val="0002433D"/>
    <w:rsid w:val="000246EA"/>
    <w:rsid w:val="00024896"/>
    <w:rsid w:val="00024927"/>
    <w:rsid w:val="00024B85"/>
    <w:rsid w:val="00024C37"/>
    <w:rsid w:val="0002500C"/>
    <w:rsid w:val="00026125"/>
    <w:rsid w:val="00026212"/>
    <w:rsid w:val="00026732"/>
    <w:rsid w:val="00026C0B"/>
    <w:rsid w:val="000304BC"/>
    <w:rsid w:val="00031106"/>
    <w:rsid w:val="0003124C"/>
    <w:rsid w:val="0003151F"/>
    <w:rsid w:val="000315B6"/>
    <w:rsid w:val="0003196D"/>
    <w:rsid w:val="00031BBE"/>
    <w:rsid w:val="000320E1"/>
    <w:rsid w:val="000325B4"/>
    <w:rsid w:val="00032DC8"/>
    <w:rsid w:val="0003312F"/>
    <w:rsid w:val="00034F00"/>
    <w:rsid w:val="00035A18"/>
    <w:rsid w:val="00035B5D"/>
    <w:rsid w:val="00035C00"/>
    <w:rsid w:val="00036233"/>
    <w:rsid w:val="00036FD9"/>
    <w:rsid w:val="000377D9"/>
    <w:rsid w:val="00040407"/>
    <w:rsid w:val="00040CA8"/>
    <w:rsid w:val="00040EEE"/>
    <w:rsid w:val="000411E7"/>
    <w:rsid w:val="000412C1"/>
    <w:rsid w:val="00041CBF"/>
    <w:rsid w:val="000431D8"/>
    <w:rsid w:val="00043406"/>
    <w:rsid w:val="000436B0"/>
    <w:rsid w:val="0004414E"/>
    <w:rsid w:val="00044B7C"/>
    <w:rsid w:val="00045FFF"/>
    <w:rsid w:val="00046C32"/>
    <w:rsid w:val="0004744E"/>
    <w:rsid w:val="0004745F"/>
    <w:rsid w:val="000476C3"/>
    <w:rsid w:val="00050342"/>
    <w:rsid w:val="000506D8"/>
    <w:rsid w:val="000508C6"/>
    <w:rsid w:val="00050B7F"/>
    <w:rsid w:val="0005101F"/>
    <w:rsid w:val="00051406"/>
    <w:rsid w:val="00051D6D"/>
    <w:rsid w:val="00052A60"/>
    <w:rsid w:val="00052D4D"/>
    <w:rsid w:val="00053CA1"/>
    <w:rsid w:val="00053E36"/>
    <w:rsid w:val="00056917"/>
    <w:rsid w:val="00056D4A"/>
    <w:rsid w:val="00057013"/>
    <w:rsid w:val="000574C4"/>
    <w:rsid w:val="00057D83"/>
    <w:rsid w:val="00060DA5"/>
    <w:rsid w:val="000610B5"/>
    <w:rsid w:val="000619E4"/>
    <w:rsid w:val="00061B05"/>
    <w:rsid w:val="0006322B"/>
    <w:rsid w:val="0006337B"/>
    <w:rsid w:val="0006349A"/>
    <w:rsid w:val="00063BDD"/>
    <w:rsid w:val="000653F7"/>
    <w:rsid w:val="00065862"/>
    <w:rsid w:val="00065EB6"/>
    <w:rsid w:val="0006623E"/>
    <w:rsid w:val="00067352"/>
    <w:rsid w:val="0006756F"/>
    <w:rsid w:val="00070251"/>
    <w:rsid w:val="000702C0"/>
    <w:rsid w:val="00070F53"/>
    <w:rsid w:val="000715B9"/>
    <w:rsid w:val="0007189B"/>
    <w:rsid w:val="000719CC"/>
    <w:rsid w:val="00071BEB"/>
    <w:rsid w:val="00071D72"/>
    <w:rsid w:val="0007246C"/>
    <w:rsid w:val="000724E2"/>
    <w:rsid w:val="00072852"/>
    <w:rsid w:val="000739C6"/>
    <w:rsid w:val="0007445E"/>
    <w:rsid w:val="00075043"/>
    <w:rsid w:val="000751E0"/>
    <w:rsid w:val="000753FF"/>
    <w:rsid w:val="00075692"/>
    <w:rsid w:val="00075790"/>
    <w:rsid w:val="00076D4D"/>
    <w:rsid w:val="00077584"/>
    <w:rsid w:val="00080180"/>
    <w:rsid w:val="00080BFC"/>
    <w:rsid w:val="00081814"/>
    <w:rsid w:val="00081C3E"/>
    <w:rsid w:val="00081E4A"/>
    <w:rsid w:val="000828A6"/>
    <w:rsid w:val="000835B3"/>
    <w:rsid w:val="00083B68"/>
    <w:rsid w:val="0008428B"/>
    <w:rsid w:val="00085B1F"/>
    <w:rsid w:val="0008632A"/>
    <w:rsid w:val="000863DC"/>
    <w:rsid w:val="0008672D"/>
    <w:rsid w:val="000869FC"/>
    <w:rsid w:val="00086E2F"/>
    <w:rsid w:val="00086EA4"/>
    <w:rsid w:val="00087B66"/>
    <w:rsid w:val="00087E57"/>
    <w:rsid w:val="00087F91"/>
    <w:rsid w:val="00091120"/>
    <w:rsid w:val="0009145D"/>
    <w:rsid w:val="000923AC"/>
    <w:rsid w:val="00092A7A"/>
    <w:rsid w:val="00092AB8"/>
    <w:rsid w:val="00092DCC"/>
    <w:rsid w:val="000933AF"/>
    <w:rsid w:val="00093D29"/>
    <w:rsid w:val="00093EBB"/>
    <w:rsid w:val="00093F93"/>
    <w:rsid w:val="0009436F"/>
    <w:rsid w:val="0009461C"/>
    <w:rsid w:val="00094E23"/>
    <w:rsid w:val="00094ED9"/>
    <w:rsid w:val="000969C9"/>
    <w:rsid w:val="00096D8D"/>
    <w:rsid w:val="00097212"/>
    <w:rsid w:val="00097F4B"/>
    <w:rsid w:val="00097F6D"/>
    <w:rsid w:val="000A072E"/>
    <w:rsid w:val="000A13C3"/>
    <w:rsid w:val="000A146A"/>
    <w:rsid w:val="000A14AC"/>
    <w:rsid w:val="000A2F49"/>
    <w:rsid w:val="000A31A0"/>
    <w:rsid w:val="000A3655"/>
    <w:rsid w:val="000A3A1A"/>
    <w:rsid w:val="000A3A44"/>
    <w:rsid w:val="000A3EAC"/>
    <w:rsid w:val="000A4F59"/>
    <w:rsid w:val="000A5123"/>
    <w:rsid w:val="000A5852"/>
    <w:rsid w:val="000A79A9"/>
    <w:rsid w:val="000B1830"/>
    <w:rsid w:val="000B224D"/>
    <w:rsid w:val="000B2BC4"/>
    <w:rsid w:val="000B2EC1"/>
    <w:rsid w:val="000B3048"/>
    <w:rsid w:val="000B34EC"/>
    <w:rsid w:val="000B3985"/>
    <w:rsid w:val="000B5A72"/>
    <w:rsid w:val="000B6E42"/>
    <w:rsid w:val="000B7066"/>
    <w:rsid w:val="000B7879"/>
    <w:rsid w:val="000B78ED"/>
    <w:rsid w:val="000C0D96"/>
    <w:rsid w:val="000C1B61"/>
    <w:rsid w:val="000C2C25"/>
    <w:rsid w:val="000C3973"/>
    <w:rsid w:val="000C3984"/>
    <w:rsid w:val="000C3ACF"/>
    <w:rsid w:val="000C3D31"/>
    <w:rsid w:val="000C5CFF"/>
    <w:rsid w:val="000C5EE0"/>
    <w:rsid w:val="000C6032"/>
    <w:rsid w:val="000C62E3"/>
    <w:rsid w:val="000C6C78"/>
    <w:rsid w:val="000C7742"/>
    <w:rsid w:val="000C77A0"/>
    <w:rsid w:val="000C7CCA"/>
    <w:rsid w:val="000C7D6E"/>
    <w:rsid w:val="000D0997"/>
    <w:rsid w:val="000D2034"/>
    <w:rsid w:val="000D207F"/>
    <w:rsid w:val="000D2880"/>
    <w:rsid w:val="000D34F4"/>
    <w:rsid w:val="000D3BC6"/>
    <w:rsid w:val="000D4FED"/>
    <w:rsid w:val="000D50D1"/>
    <w:rsid w:val="000D576A"/>
    <w:rsid w:val="000D5AD8"/>
    <w:rsid w:val="000D5AFD"/>
    <w:rsid w:val="000D5C80"/>
    <w:rsid w:val="000D6917"/>
    <w:rsid w:val="000E03C0"/>
    <w:rsid w:val="000E0723"/>
    <w:rsid w:val="000E07E4"/>
    <w:rsid w:val="000E108A"/>
    <w:rsid w:val="000E13D8"/>
    <w:rsid w:val="000E15F9"/>
    <w:rsid w:val="000E16FB"/>
    <w:rsid w:val="000E1C35"/>
    <w:rsid w:val="000E2DBC"/>
    <w:rsid w:val="000E3582"/>
    <w:rsid w:val="000E3E05"/>
    <w:rsid w:val="000E5B25"/>
    <w:rsid w:val="000E5DE4"/>
    <w:rsid w:val="000E6A43"/>
    <w:rsid w:val="000E7483"/>
    <w:rsid w:val="000F0631"/>
    <w:rsid w:val="000F07A6"/>
    <w:rsid w:val="000F0987"/>
    <w:rsid w:val="000F0B66"/>
    <w:rsid w:val="000F13FB"/>
    <w:rsid w:val="000F23A8"/>
    <w:rsid w:val="000F3623"/>
    <w:rsid w:val="000F3EAF"/>
    <w:rsid w:val="000F48B2"/>
    <w:rsid w:val="000F5562"/>
    <w:rsid w:val="000F6893"/>
    <w:rsid w:val="000F77E8"/>
    <w:rsid w:val="00100097"/>
    <w:rsid w:val="00100824"/>
    <w:rsid w:val="00100DA1"/>
    <w:rsid w:val="00100F1B"/>
    <w:rsid w:val="00100FB4"/>
    <w:rsid w:val="001022AC"/>
    <w:rsid w:val="00102780"/>
    <w:rsid w:val="001029F8"/>
    <w:rsid w:val="00102AF6"/>
    <w:rsid w:val="001035CF"/>
    <w:rsid w:val="00103E77"/>
    <w:rsid w:val="001042A6"/>
    <w:rsid w:val="0010452E"/>
    <w:rsid w:val="00104AF1"/>
    <w:rsid w:val="001059F8"/>
    <w:rsid w:val="00105C38"/>
    <w:rsid w:val="00106C77"/>
    <w:rsid w:val="001071DB"/>
    <w:rsid w:val="00110063"/>
    <w:rsid w:val="001102BE"/>
    <w:rsid w:val="00110DBC"/>
    <w:rsid w:val="001112DE"/>
    <w:rsid w:val="00111631"/>
    <w:rsid w:val="00111667"/>
    <w:rsid w:val="0011200C"/>
    <w:rsid w:val="0011227D"/>
    <w:rsid w:val="00112521"/>
    <w:rsid w:val="001125FC"/>
    <w:rsid w:val="001128E6"/>
    <w:rsid w:val="00113330"/>
    <w:rsid w:val="00113A84"/>
    <w:rsid w:val="001149DF"/>
    <w:rsid w:val="00114DA4"/>
    <w:rsid w:val="0011623A"/>
    <w:rsid w:val="00116967"/>
    <w:rsid w:val="00117443"/>
    <w:rsid w:val="0012003B"/>
    <w:rsid w:val="0012046B"/>
    <w:rsid w:val="00120FBB"/>
    <w:rsid w:val="001217E8"/>
    <w:rsid w:val="001221AA"/>
    <w:rsid w:val="00122264"/>
    <w:rsid w:val="0012263F"/>
    <w:rsid w:val="00122B47"/>
    <w:rsid w:val="001235AB"/>
    <w:rsid w:val="00123B8B"/>
    <w:rsid w:val="00124817"/>
    <w:rsid w:val="00125199"/>
    <w:rsid w:val="0012620B"/>
    <w:rsid w:val="00126D7B"/>
    <w:rsid w:val="00127C23"/>
    <w:rsid w:val="00131461"/>
    <w:rsid w:val="001314D3"/>
    <w:rsid w:val="001319F7"/>
    <w:rsid w:val="00131C06"/>
    <w:rsid w:val="0013271B"/>
    <w:rsid w:val="0013287B"/>
    <w:rsid w:val="001339DD"/>
    <w:rsid w:val="00133DD1"/>
    <w:rsid w:val="0013489A"/>
    <w:rsid w:val="001348DA"/>
    <w:rsid w:val="00134B0A"/>
    <w:rsid w:val="001357CD"/>
    <w:rsid w:val="0013676E"/>
    <w:rsid w:val="00136E13"/>
    <w:rsid w:val="0013745F"/>
    <w:rsid w:val="001377F8"/>
    <w:rsid w:val="00137B82"/>
    <w:rsid w:val="00140B05"/>
    <w:rsid w:val="00140C7B"/>
    <w:rsid w:val="001411AC"/>
    <w:rsid w:val="00141213"/>
    <w:rsid w:val="001425B9"/>
    <w:rsid w:val="00142720"/>
    <w:rsid w:val="00143B4F"/>
    <w:rsid w:val="00144311"/>
    <w:rsid w:val="0014448B"/>
    <w:rsid w:val="00144702"/>
    <w:rsid w:val="0014490E"/>
    <w:rsid w:val="00144C99"/>
    <w:rsid w:val="00144F05"/>
    <w:rsid w:val="00145237"/>
    <w:rsid w:val="0014765F"/>
    <w:rsid w:val="001511A4"/>
    <w:rsid w:val="0015286B"/>
    <w:rsid w:val="0015288C"/>
    <w:rsid w:val="00152D1D"/>
    <w:rsid w:val="00152E0A"/>
    <w:rsid w:val="00153C5E"/>
    <w:rsid w:val="00153E43"/>
    <w:rsid w:val="0015455E"/>
    <w:rsid w:val="0015478D"/>
    <w:rsid w:val="001548F0"/>
    <w:rsid w:val="0015493E"/>
    <w:rsid w:val="00154A83"/>
    <w:rsid w:val="00155B00"/>
    <w:rsid w:val="00156CE0"/>
    <w:rsid w:val="001575B3"/>
    <w:rsid w:val="0016077A"/>
    <w:rsid w:val="00160BA5"/>
    <w:rsid w:val="00162254"/>
    <w:rsid w:val="001626A4"/>
    <w:rsid w:val="001628FB"/>
    <w:rsid w:val="00162A0C"/>
    <w:rsid w:val="00163278"/>
    <w:rsid w:val="00163510"/>
    <w:rsid w:val="00163B4F"/>
    <w:rsid w:val="00163F74"/>
    <w:rsid w:val="001640E2"/>
    <w:rsid w:val="00164101"/>
    <w:rsid w:val="00164572"/>
    <w:rsid w:val="00164B23"/>
    <w:rsid w:val="00164E50"/>
    <w:rsid w:val="0016526A"/>
    <w:rsid w:val="00166C61"/>
    <w:rsid w:val="00166C6A"/>
    <w:rsid w:val="00166CAE"/>
    <w:rsid w:val="0016704D"/>
    <w:rsid w:val="001670D4"/>
    <w:rsid w:val="0016755E"/>
    <w:rsid w:val="00167F94"/>
    <w:rsid w:val="00170D48"/>
    <w:rsid w:val="00171CDD"/>
    <w:rsid w:val="00171F2F"/>
    <w:rsid w:val="001722A0"/>
    <w:rsid w:val="0017262A"/>
    <w:rsid w:val="0017286E"/>
    <w:rsid w:val="00172FFB"/>
    <w:rsid w:val="00173172"/>
    <w:rsid w:val="00173224"/>
    <w:rsid w:val="001735DF"/>
    <w:rsid w:val="00173614"/>
    <w:rsid w:val="00173B30"/>
    <w:rsid w:val="00173BAD"/>
    <w:rsid w:val="00173EF0"/>
    <w:rsid w:val="0017438A"/>
    <w:rsid w:val="00174671"/>
    <w:rsid w:val="0017467F"/>
    <w:rsid w:val="00174727"/>
    <w:rsid w:val="00174780"/>
    <w:rsid w:val="001749D1"/>
    <w:rsid w:val="00175202"/>
    <w:rsid w:val="001754A8"/>
    <w:rsid w:val="00176799"/>
    <w:rsid w:val="001771F4"/>
    <w:rsid w:val="001773D2"/>
    <w:rsid w:val="00177427"/>
    <w:rsid w:val="00177B7C"/>
    <w:rsid w:val="00177F3F"/>
    <w:rsid w:val="0018104B"/>
    <w:rsid w:val="00181C4B"/>
    <w:rsid w:val="001821F7"/>
    <w:rsid w:val="001822B3"/>
    <w:rsid w:val="0018238D"/>
    <w:rsid w:val="00183BF9"/>
    <w:rsid w:val="001855EC"/>
    <w:rsid w:val="00185D71"/>
    <w:rsid w:val="00186882"/>
    <w:rsid w:val="00186924"/>
    <w:rsid w:val="00187862"/>
    <w:rsid w:val="00187EE1"/>
    <w:rsid w:val="001904F7"/>
    <w:rsid w:val="001912DD"/>
    <w:rsid w:val="00192A41"/>
    <w:rsid w:val="001931FC"/>
    <w:rsid w:val="00193D0C"/>
    <w:rsid w:val="00194C1B"/>
    <w:rsid w:val="0019507C"/>
    <w:rsid w:val="0019619A"/>
    <w:rsid w:val="00196FB1"/>
    <w:rsid w:val="00197DCF"/>
    <w:rsid w:val="001A1D30"/>
    <w:rsid w:val="001A2322"/>
    <w:rsid w:val="001A25EA"/>
    <w:rsid w:val="001A294A"/>
    <w:rsid w:val="001A2B86"/>
    <w:rsid w:val="001A32CD"/>
    <w:rsid w:val="001A3B0E"/>
    <w:rsid w:val="001A451A"/>
    <w:rsid w:val="001A4565"/>
    <w:rsid w:val="001A4DD0"/>
    <w:rsid w:val="001A521C"/>
    <w:rsid w:val="001A5267"/>
    <w:rsid w:val="001A5353"/>
    <w:rsid w:val="001A5E43"/>
    <w:rsid w:val="001A6944"/>
    <w:rsid w:val="001A6D4F"/>
    <w:rsid w:val="001A7619"/>
    <w:rsid w:val="001A77D2"/>
    <w:rsid w:val="001A7803"/>
    <w:rsid w:val="001B02BA"/>
    <w:rsid w:val="001B07E6"/>
    <w:rsid w:val="001B0805"/>
    <w:rsid w:val="001B24E7"/>
    <w:rsid w:val="001B2CFA"/>
    <w:rsid w:val="001B347E"/>
    <w:rsid w:val="001B34C2"/>
    <w:rsid w:val="001B360A"/>
    <w:rsid w:val="001B3EF8"/>
    <w:rsid w:val="001B4317"/>
    <w:rsid w:val="001B4CE7"/>
    <w:rsid w:val="001B4ECD"/>
    <w:rsid w:val="001B6A4B"/>
    <w:rsid w:val="001B700E"/>
    <w:rsid w:val="001B7128"/>
    <w:rsid w:val="001B7629"/>
    <w:rsid w:val="001B77FD"/>
    <w:rsid w:val="001B782A"/>
    <w:rsid w:val="001B7970"/>
    <w:rsid w:val="001B7B78"/>
    <w:rsid w:val="001C0056"/>
    <w:rsid w:val="001C02F8"/>
    <w:rsid w:val="001C070E"/>
    <w:rsid w:val="001C092F"/>
    <w:rsid w:val="001C115D"/>
    <w:rsid w:val="001C1335"/>
    <w:rsid w:val="001C1C89"/>
    <w:rsid w:val="001C2936"/>
    <w:rsid w:val="001C2B2C"/>
    <w:rsid w:val="001C2C17"/>
    <w:rsid w:val="001C30E7"/>
    <w:rsid w:val="001C340A"/>
    <w:rsid w:val="001C37E2"/>
    <w:rsid w:val="001C4199"/>
    <w:rsid w:val="001C428B"/>
    <w:rsid w:val="001C42A7"/>
    <w:rsid w:val="001C4A37"/>
    <w:rsid w:val="001C4BAB"/>
    <w:rsid w:val="001C68AC"/>
    <w:rsid w:val="001C79BC"/>
    <w:rsid w:val="001D084F"/>
    <w:rsid w:val="001D1562"/>
    <w:rsid w:val="001D158A"/>
    <w:rsid w:val="001D1F53"/>
    <w:rsid w:val="001D3005"/>
    <w:rsid w:val="001D4135"/>
    <w:rsid w:val="001D4E1D"/>
    <w:rsid w:val="001D52FA"/>
    <w:rsid w:val="001D565A"/>
    <w:rsid w:val="001D646B"/>
    <w:rsid w:val="001D711E"/>
    <w:rsid w:val="001D7566"/>
    <w:rsid w:val="001E053F"/>
    <w:rsid w:val="001E0A17"/>
    <w:rsid w:val="001E1785"/>
    <w:rsid w:val="001E1A95"/>
    <w:rsid w:val="001E1F63"/>
    <w:rsid w:val="001E240B"/>
    <w:rsid w:val="001E3655"/>
    <w:rsid w:val="001E42A9"/>
    <w:rsid w:val="001E4956"/>
    <w:rsid w:val="001E53BE"/>
    <w:rsid w:val="001E564C"/>
    <w:rsid w:val="001E593B"/>
    <w:rsid w:val="001E649D"/>
    <w:rsid w:val="001E67E0"/>
    <w:rsid w:val="001E76E9"/>
    <w:rsid w:val="001E7A8B"/>
    <w:rsid w:val="001E7C96"/>
    <w:rsid w:val="001F0A4D"/>
    <w:rsid w:val="001F0AA8"/>
    <w:rsid w:val="001F12EA"/>
    <w:rsid w:val="001F1C5E"/>
    <w:rsid w:val="001F20BD"/>
    <w:rsid w:val="001F244B"/>
    <w:rsid w:val="001F2EA3"/>
    <w:rsid w:val="001F351F"/>
    <w:rsid w:val="001F3741"/>
    <w:rsid w:val="001F3B15"/>
    <w:rsid w:val="001F3FBE"/>
    <w:rsid w:val="001F55F7"/>
    <w:rsid w:val="001F5F2F"/>
    <w:rsid w:val="00200B46"/>
    <w:rsid w:val="00200DC5"/>
    <w:rsid w:val="00200E7B"/>
    <w:rsid w:val="0020127E"/>
    <w:rsid w:val="00202095"/>
    <w:rsid w:val="002028E2"/>
    <w:rsid w:val="00203E56"/>
    <w:rsid w:val="00204002"/>
    <w:rsid w:val="00205027"/>
    <w:rsid w:val="00205EF5"/>
    <w:rsid w:val="002065EF"/>
    <w:rsid w:val="00206793"/>
    <w:rsid w:val="00206EFC"/>
    <w:rsid w:val="00206FE7"/>
    <w:rsid w:val="0020798C"/>
    <w:rsid w:val="00207A10"/>
    <w:rsid w:val="00210103"/>
    <w:rsid w:val="00211500"/>
    <w:rsid w:val="00211C50"/>
    <w:rsid w:val="00212193"/>
    <w:rsid w:val="00212663"/>
    <w:rsid w:val="00213FC3"/>
    <w:rsid w:val="00215391"/>
    <w:rsid w:val="0021572C"/>
    <w:rsid w:val="00216142"/>
    <w:rsid w:val="0021624E"/>
    <w:rsid w:val="0021625D"/>
    <w:rsid w:val="002174BE"/>
    <w:rsid w:val="00217FDD"/>
    <w:rsid w:val="0022041C"/>
    <w:rsid w:val="00220A30"/>
    <w:rsid w:val="00221211"/>
    <w:rsid w:val="002225AB"/>
    <w:rsid w:val="00222C6D"/>
    <w:rsid w:val="00222CA3"/>
    <w:rsid w:val="00224A33"/>
    <w:rsid w:val="002252CF"/>
    <w:rsid w:val="00225884"/>
    <w:rsid w:val="002259EC"/>
    <w:rsid w:val="002265DF"/>
    <w:rsid w:val="002269EC"/>
    <w:rsid w:val="00226CAA"/>
    <w:rsid w:val="002273E0"/>
    <w:rsid w:val="00227ABA"/>
    <w:rsid w:val="00230E4A"/>
    <w:rsid w:val="00230ED9"/>
    <w:rsid w:val="00231353"/>
    <w:rsid w:val="0023163A"/>
    <w:rsid w:val="00231860"/>
    <w:rsid w:val="00231A15"/>
    <w:rsid w:val="002328D4"/>
    <w:rsid w:val="00233596"/>
    <w:rsid w:val="0023415C"/>
    <w:rsid w:val="0023498B"/>
    <w:rsid w:val="00234D8C"/>
    <w:rsid w:val="00235887"/>
    <w:rsid w:val="00236287"/>
    <w:rsid w:val="0023690E"/>
    <w:rsid w:val="00236AC4"/>
    <w:rsid w:val="00236FC1"/>
    <w:rsid w:val="00237CF5"/>
    <w:rsid w:val="002400A4"/>
    <w:rsid w:val="002404EE"/>
    <w:rsid w:val="00241138"/>
    <w:rsid w:val="002415D8"/>
    <w:rsid w:val="002415EB"/>
    <w:rsid w:val="00242065"/>
    <w:rsid w:val="00242514"/>
    <w:rsid w:val="00242871"/>
    <w:rsid w:val="0024414A"/>
    <w:rsid w:val="0024422D"/>
    <w:rsid w:val="002443E2"/>
    <w:rsid w:val="002443ED"/>
    <w:rsid w:val="00244524"/>
    <w:rsid w:val="00244DA6"/>
    <w:rsid w:val="00245792"/>
    <w:rsid w:val="00245E09"/>
    <w:rsid w:val="00246083"/>
    <w:rsid w:val="00247268"/>
    <w:rsid w:val="00250463"/>
    <w:rsid w:val="00250CCE"/>
    <w:rsid w:val="00252B45"/>
    <w:rsid w:val="00253E17"/>
    <w:rsid w:val="00255751"/>
    <w:rsid w:val="00255CFA"/>
    <w:rsid w:val="0025604D"/>
    <w:rsid w:val="00256AD5"/>
    <w:rsid w:val="00257D74"/>
    <w:rsid w:val="00260E20"/>
    <w:rsid w:val="0026117D"/>
    <w:rsid w:val="00261237"/>
    <w:rsid w:val="002623CB"/>
    <w:rsid w:val="002624B4"/>
    <w:rsid w:val="00262861"/>
    <w:rsid w:val="00263270"/>
    <w:rsid w:val="0026355F"/>
    <w:rsid w:val="00264806"/>
    <w:rsid w:val="00264A9E"/>
    <w:rsid w:val="00264CD4"/>
    <w:rsid w:val="00264F53"/>
    <w:rsid w:val="0026589E"/>
    <w:rsid w:val="00265F34"/>
    <w:rsid w:val="00266422"/>
    <w:rsid w:val="002675F3"/>
    <w:rsid w:val="00270136"/>
    <w:rsid w:val="0027063D"/>
    <w:rsid w:val="00270A95"/>
    <w:rsid w:val="00271004"/>
    <w:rsid w:val="00271928"/>
    <w:rsid w:val="002721A1"/>
    <w:rsid w:val="002724F9"/>
    <w:rsid w:val="0027259F"/>
    <w:rsid w:val="00272808"/>
    <w:rsid w:val="002739B5"/>
    <w:rsid w:val="00274192"/>
    <w:rsid w:val="00274558"/>
    <w:rsid w:val="00274D39"/>
    <w:rsid w:val="00274F99"/>
    <w:rsid w:val="00275111"/>
    <w:rsid w:val="00275C28"/>
    <w:rsid w:val="00275C8D"/>
    <w:rsid w:val="0027606F"/>
    <w:rsid w:val="002761DF"/>
    <w:rsid w:val="00277042"/>
    <w:rsid w:val="00277E16"/>
    <w:rsid w:val="00277E7D"/>
    <w:rsid w:val="002802B0"/>
    <w:rsid w:val="00280C66"/>
    <w:rsid w:val="00281355"/>
    <w:rsid w:val="00281C86"/>
    <w:rsid w:val="0028232D"/>
    <w:rsid w:val="002823B2"/>
    <w:rsid w:val="00282977"/>
    <w:rsid w:val="00283181"/>
    <w:rsid w:val="00283239"/>
    <w:rsid w:val="002832A4"/>
    <w:rsid w:val="002834F7"/>
    <w:rsid w:val="00283A24"/>
    <w:rsid w:val="00283BDB"/>
    <w:rsid w:val="00283D54"/>
    <w:rsid w:val="002841E1"/>
    <w:rsid w:val="002859ED"/>
    <w:rsid w:val="0028607A"/>
    <w:rsid w:val="002862DA"/>
    <w:rsid w:val="0028672A"/>
    <w:rsid w:val="002867A6"/>
    <w:rsid w:val="00286952"/>
    <w:rsid w:val="00286EB5"/>
    <w:rsid w:val="002872CE"/>
    <w:rsid w:val="002873A1"/>
    <w:rsid w:val="00291B25"/>
    <w:rsid w:val="00292682"/>
    <w:rsid w:val="00292B55"/>
    <w:rsid w:val="0029301C"/>
    <w:rsid w:val="00293744"/>
    <w:rsid w:val="0029489C"/>
    <w:rsid w:val="00294CE2"/>
    <w:rsid w:val="00296045"/>
    <w:rsid w:val="002963E2"/>
    <w:rsid w:val="0029655D"/>
    <w:rsid w:val="00296C8D"/>
    <w:rsid w:val="00297017"/>
    <w:rsid w:val="002A12F5"/>
    <w:rsid w:val="002A156D"/>
    <w:rsid w:val="002A1A40"/>
    <w:rsid w:val="002A387F"/>
    <w:rsid w:val="002A3E52"/>
    <w:rsid w:val="002A4D3C"/>
    <w:rsid w:val="002A5069"/>
    <w:rsid w:val="002A535D"/>
    <w:rsid w:val="002A564A"/>
    <w:rsid w:val="002A57D0"/>
    <w:rsid w:val="002A64D0"/>
    <w:rsid w:val="002A65E8"/>
    <w:rsid w:val="002A7217"/>
    <w:rsid w:val="002A7975"/>
    <w:rsid w:val="002A79A7"/>
    <w:rsid w:val="002A7B8C"/>
    <w:rsid w:val="002A7C21"/>
    <w:rsid w:val="002A7E3A"/>
    <w:rsid w:val="002B011D"/>
    <w:rsid w:val="002B0F7C"/>
    <w:rsid w:val="002B10E9"/>
    <w:rsid w:val="002B1702"/>
    <w:rsid w:val="002B1B67"/>
    <w:rsid w:val="002B213A"/>
    <w:rsid w:val="002B303C"/>
    <w:rsid w:val="002B4085"/>
    <w:rsid w:val="002B4094"/>
    <w:rsid w:val="002B4287"/>
    <w:rsid w:val="002B44E0"/>
    <w:rsid w:val="002B45C2"/>
    <w:rsid w:val="002B4911"/>
    <w:rsid w:val="002B4B67"/>
    <w:rsid w:val="002B6993"/>
    <w:rsid w:val="002B6C11"/>
    <w:rsid w:val="002B6CE4"/>
    <w:rsid w:val="002B6DE5"/>
    <w:rsid w:val="002B76AA"/>
    <w:rsid w:val="002B7996"/>
    <w:rsid w:val="002C02C0"/>
    <w:rsid w:val="002C0421"/>
    <w:rsid w:val="002C0520"/>
    <w:rsid w:val="002C05DF"/>
    <w:rsid w:val="002C177F"/>
    <w:rsid w:val="002C1DCA"/>
    <w:rsid w:val="002C207E"/>
    <w:rsid w:val="002C2165"/>
    <w:rsid w:val="002C2192"/>
    <w:rsid w:val="002C2F94"/>
    <w:rsid w:val="002C439B"/>
    <w:rsid w:val="002C4AF5"/>
    <w:rsid w:val="002C5E93"/>
    <w:rsid w:val="002C5F75"/>
    <w:rsid w:val="002C6CE6"/>
    <w:rsid w:val="002C6EC3"/>
    <w:rsid w:val="002C7508"/>
    <w:rsid w:val="002C7A1A"/>
    <w:rsid w:val="002C7CD4"/>
    <w:rsid w:val="002C7D7B"/>
    <w:rsid w:val="002C7EF8"/>
    <w:rsid w:val="002D02F1"/>
    <w:rsid w:val="002D0B3A"/>
    <w:rsid w:val="002D0CA0"/>
    <w:rsid w:val="002D13E3"/>
    <w:rsid w:val="002D37F3"/>
    <w:rsid w:val="002D3DD7"/>
    <w:rsid w:val="002D455C"/>
    <w:rsid w:val="002D4D0E"/>
    <w:rsid w:val="002D57A4"/>
    <w:rsid w:val="002D666D"/>
    <w:rsid w:val="002D6810"/>
    <w:rsid w:val="002D6B94"/>
    <w:rsid w:val="002D7511"/>
    <w:rsid w:val="002E00F7"/>
    <w:rsid w:val="002E162C"/>
    <w:rsid w:val="002E1685"/>
    <w:rsid w:val="002E24B5"/>
    <w:rsid w:val="002E2AB4"/>
    <w:rsid w:val="002E3033"/>
    <w:rsid w:val="002E3295"/>
    <w:rsid w:val="002E3878"/>
    <w:rsid w:val="002E433E"/>
    <w:rsid w:val="002E49C0"/>
    <w:rsid w:val="002E4CF9"/>
    <w:rsid w:val="002E4D1E"/>
    <w:rsid w:val="002E696F"/>
    <w:rsid w:val="002E7507"/>
    <w:rsid w:val="002F0002"/>
    <w:rsid w:val="002F0D19"/>
    <w:rsid w:val="002F0D7E"/>
    <w:rsid w:val="002F0E7B"/>
    <w:rsid w:val="002F12CE"/>
    <w:rsid w:val="002F1375"/>
    <w:rsid w:val="002F173A"/>
    <w:rsid w:val="002F1E4A"/>
    <w:rsid w:val="002F2BA4"/>
    <w:rsid w:val="002F2BEE"/>
    <w:rsid w:val="002F3646"/>
    <w:rsid w:val="002F3872"/>
    <w:rsid w:val="002F3FB8"/>
    <w:rsid w:val="002F3FC0"/>
    <w:rsid w:val="002F494E"/>
    <w:rsid w:val="002F4A96"/>
    <w:rsid w:val="002F4CEE"/>
    <w:rsid w:val="002F50CB"/>
    <w:rsid w:val="002F549D"/>
    <w:rsid w:val="002F5833"/>
    <w:rsid w:val="002F5FEF"/>
    <w:rsid w:val="002F62E6"/>
    <w:rsid w:val="002F67B8"/>
    <w:rsid w:val="002F74E1"/>
    <w:rsid w:val="002F752B"/>
    <w:rsid w:val="002F7644"/>
    <w:rsid w:val="002F7B04"/>
    <w:rsid w:val="002F7DC3"/>
    <w:rsid w:val="0030006E"/>
    <w:rsid w:val="003006C4"/>
    <w:rsid w:val="00300C3E"/>
    <w:rsid w:val="00300FF3"/>
    <w:rsid w:val="003019B3"/>
    <w:rsid w:val="00301AD1"/>
    <w:rsid w:val="003023B9"/>
    <w:rsid w:val="00302411"/>
    <w:rsid w:val="00303061"/>
    <w:rsid w:val="0030334A"/>
    <w:rsid w:val="003034C6"/>
    <w:rsid w:val="00303934"/>
    <w:rsid w:val="0030460F"/>
    <w:rsid w:val="003048CC"/>
    <w:rsid w:val="00304E6D"/>
    <w:rsid w:val="003053F1"/>
    <w:rsid w:val="00305540"/>
    <w:rsid w:val="00305C73"/>
    <w:rsid w:val="00305FF8"/>
    <w:rsid w:val="00306D65"/>
    <w:rsid w:val="00306E85"/>
    <w:rsid w:val="00307223"/>
    <w:rsid w:val="00307AD0"/>
    <w:rsid w:val="00307D0A"/>
    <w:rsid w:val="00307D96"/>
    <w:rsid w:val="00307E2C"/>
    <w:rsid w:val="00307F54"/>
    <w:rsid w:val="00310286"/>
    <w:rsid w:val="003111A3"/>
    <w:rsid w:val="00311AB7"/>
    <w:rsid w:val="00311AC5"/>
    <w:rsid w:val="00312A26"/>
    <w:rsid w:val="00312B01"/>
    <w:rsid w:val="00312F01"/>
    <w:rsid w:val="00312FD8"/>
    <w:rsid w:val="003138B3"/>
    <w:rsid w:val="0031456D"/>
    <w:rsid w:val="00314739"/>
    <w:rsid w:val="00314AAB"/>
    <w:rsid w:val="00314C31"/>
    <w:rsid w:val="0031513D"/>
    <w:rsid w:val="00315927"/>
    <w:rsid w:val="00315B88"/>
    <w:rsid w:val="00317CB2"/>
    <w:rsid w:val="003201A0"/>
    <w:rsid w:val="00320394"/>
    <w:rsid w:val="00320B9C"/>
    <w:rsid w:val="00320CB3"/>
    <w:rsid w:val="00321706"/>
    <w:rsid w:val="00321E85"/>
    <w:rsid w:val="003224BE"/>
    <w:rsid w:val="003224ED"/>
    <w:rsid w:val="00322701"/>
    <w:rsid w:val="00322756"/>
    <w:rsid w:val="003233DF"/>
    <w:rsid w:val="003253AD"/>
    <w:rsid w:val="003254E7"/>
    <w:rsid w:val="0032667A"/>
    <w:rsid w:val="003266EC"/>
    <w:rsid w:val="0032684D"/>
    <w:rsid w:val="00326FE7"/>
    <w:rsid w:val="003275F7"/>
    <w:rsid w:val="00327A48"/>
    <w:rsid w:val="00327CCE"/>
    <w:rsid w:val="00327DCF"/>
    <w:rsid w:val="00327E5F"/>
    <w:rsid w:val="00327F8C"/>
    <w:rsid w:val="00331198"/>
    <w:rsid w:val="003319CF"/>
    <w:rsid w:val="0033205A"/>
    <w:rsid w:val="0033213F"/>
    <w:rsid w:val="0033234F"/>
    <w:rsid w:val="00332725"/>
    <w:rsid w:val="00332820"/>
    <w:rsid w:val="00332C68"/>
    <w:rsid w:val="00333102"/>
    <w:rsid w:val="003349B6"/>
    <w:rsid w:val="00334F7B"/>
    <w:rsid w:val="00335770"/>
    <w:rsid w:val="003358EF"/>
    <w:rsid w:val="00336053"/>
    <w:rsid w:val="0033645B"/>
    <w:rsid w:val="00336BBA"/>
    <w:rsid w:val="00336FB4"/>
    <w:rsid w:val="003371F6"/>
    <w:rsid w:val="00337BDC"/>
    <w:rsid w:val="00337CDF"/>
    <w:rsid w:val="00340585"/>
    <w:rsid w:val="00340748"/>
    <w:rsid w:val="00340A55"/>
    <w:rsid w:val="00340F8A"/>
    <w:rsid w:val="0034117E"/>
    <w:rsid w:val="0034135C"/>
    <w:rsid w:val="00341580"/>
    <w:rsid w:val="00341883"/>
    <w:rsid w:val="003420DD"/>
    <w:rsid w:val="00342E84"/>
    <w:rsid w:val="00343A1B"/>
    <w:rsid w:val="00343F09"/>
    <w:rsid w:val="003454D5"/>
    <w:rsid w:val="00346230"/>
    <w:rsid w:val="00346B95"/>
    <w:rsid w:val="00347292"/>
    <w:rsid w:val="00347B45"/>
    <w:rsid w:val="00351A87"/>
    <w:rsid w:val="00351AA8"/>
    <w:rsid w:val="00352709"/>
    <w:rsid w:val="003527CD"/>
    <w:rsid w:val="003550D0"/>
    <w:rsid w:val="00355398"/>
    <w:rsid w:val="003556A7"/>
    <w:rsid w:val="00355838"/>
    <w:rsid w:val="00355B9E"/>
    <w:rsid w:val="003568B0"/>
    <w:rsid w:val="00357618"/>
    <w:rsid w:val="003578D6"/>
    <w:rsid w:val="00357F7A"/>
    <w:rsid w:val="003600F2"/>
    <w:rsid w:val="003604FF"/>
    <w:rsid w:val="00360FBB"/>
    <w:rsid w:val="003612A2"/>
    <w:rsid w:val="00361524"/>
    <w:rsid w:val="003618F2"/>
    <w:rsid w:val="00361C7A"/>
    <w:rsid w:val="003626A8"/>
    <w:rsid w:val="003628D7"/>
    <w:rsid w:val="00363EE2"/>
    <w:rsid w:val="003641EC"/>
    <w:rsid w:val="00364487"/>
    <w:rsid w:val="00364BD6"/>
    <w:rsid w:val="00366095"/>
    <w:rsid w:val="0036690A"/>
    <w:rsid w:val="00367506"/>
    <w:rsid w:val="003675C9"/>
    <w:rsid w:val="00367C53"/>
    <w:rsid w:val="00367C83"/>
    <w:rsid w:val="00370853"/>
    <w:rsid w:val="003709B2"/>
    <w:rsid w:val="00371624"/>
    <w:rsid w:val="0037242E"/>
    <w:rsid w:val="00372461"/>
    <w:rsid w:val="00372893"/>
    <w:rsid w:val="0037299D"/>
    <w:rsid w:val="0037383E"/>
    <w:rsid w:val="00373865"/>
    <w:rsid w:val="00373C25"/>
    <w:rsid w:val="00374660"/>
    <w:rsid w:val="00374926"/>
    <w:rsid w:val="00374E6C"/>
    <w:rsid w:val="00375243"/>
    <w:rsid w:val="00375999"/>
    <w:rsid w:val="0037639C"/>
    <w:rsid w:val="003768EA"/>
    <w:rsid w:val="003772A4"/>
    <w:rsid w:val="003774DB"/>
    <w:rsid w:val="00377828"/>
    <w:rsid w:val="0038043F"/>
    <w:rsid w:val="00380752"/>
    <w:rsid w:val="00380C26"/>
    <w:rsid w:val="00380C83"/>
    <w:rsid w:val="00380ED0"/>
    <w:rsid w:val="00382764"/>
    <w:rsid w:val="003833CC"/>
    <w:rsid w:val="003841A6"/>
    <w:rsid w:val="003843F0"/>
    <w:rsid w:val="003845C7"/>
    <w:rsid w:val="003848B5"/>
    <w:rsid w:val="0038662D"/>
    <w:rsid w:val="00387554"/>
    <w:rsid w:val="00387DC3"/>
    <w:rsid w:val="00390591"/>
    <w:rsid w:val="003910A7"/>
    <w:rsid w:val="0039155D"/>
    <w:rsid w:val="003917F4"/>
    <w:rsid w:val="00391A63"/>
    <w:rsid w:val="00391C6C"/>
    <w:rsid w:val="00392085"/>
    <w:rsid w:val="00392139"/>
    <w:rsid w:val="00392235"/>
    <w:rsid w:val="003925CE"/>
    <w:rsid w:val="00392827"/>
    <w:rsid w:val="00392B81"/>
    <w:rsid w:val="00393124"/>
    <w:rsid w:val="003933C6"/>
    <w:rsid w:val="00393CD2"/>
    <w:rsid w:val="00393E0C"/>
    <w:rsid w:val="003940B1"/>
    <w:rsid w:val="00394903"/>
    <w:rsid w:val="00394EC7"/>
    <w:rsid w:val="0039532A"/>
    <w:rsid w:val="00395CB0"/>
    <w:rsid w:val="00397032"/>
    <w:rsid w:val="003970F6"/>
    <w:rsid w:val="003A0ADF"/>
    <w:rsid w:val="003A1275"/>
    <w:rsid w:val="003A1481"/>
    <w:rsid w:val="003A19C1"/>
    <w:rsid w:val="003A1FAD"/>
    <w:rsid w:val="003A2427"/>
    <w:rsid w:val="003A2BB5"/>
    <w:rsid w:val="003A3476"/>
    <w:rsid w:val="003A3F99"/>
    <w:rsid w:val="003A4234"/>
    <w:rsid w:val="003A4262"/>
    <w:rsid w:val="003A475F"/>
    <w:rsid w:val="003A53F5"/>
    <w:rsid w:val="003A58B4"/>
    <w:rsid w:val="003A5E3B"/>
    <w:rsid w:val="003A6495"/>
    <w:rsid w:val="003A763C"/>
    <w:rsid w:val="003A7914"/>
    <w:rsid w:val="003B0109"/>
    <w:rsid w:val="003B03D9"/>
    <w:rsid w:val="003B0BB9"/>
    <w:rsid w:val="003B0F3B"/>
    <w:rsid w:val="003B1CB7"/>
    <w:rsid w:val="003B1F8E"/>
    <w:rsid w:val="003B29DE"/>
    <w:rsid w:val="003B2A45"/>
    <w:rsid w:val="003B2A7F"/>
    <w:rsid w:val="003B2CEC"/>
    <w:rsid w:val="003B41DB"/>
    <w:rsid w:val="003B54A6"/>
    <w:rsid w:val="003B5977"/>
    <w:rsid w:val="003B5E15"/>
    <w:rsid w:val="003B60D3"/>
    <w:rsid w:val="003B6260"/>
    <w:rsid w:val="003B6787"/>
    <w:rsid w:val="003B69A3"/>
    <w:rsid w:val="003B786A"/>
    <w:rsid w:val="003B78C5"/>
    <w:rsid w:val="003C07C6"/>
    <w:rsid w:val="003C0C9B"/>
    <w:rsid w:val="003C0E5F"/>
    <w:rsid w:val="003C104B"/>
    <w:rsid w:val="003C2154"/>
    <w:rsid w:val="003C22CF"/>
    <w:rsid w:val="003C2F18"/>
    <w:rsid w:val="003C3B72"/>
    <w:rsid w:val="003C3E11"/>
    <w:rsid w:val="003C3F75"/>
    <w:rsid w:val="003C499A"/>
    <w:rsid w:val="003C4FEB"/>
    <w:rsid w:val="003C5205"/>
    <w:rsid w:val="003C5419"/>
    <w:rsid w:val="003C5727"/>
    <w:rsid w:val="003C596B"/>
    <w:rsid w:val="003C6647"/>
    <w:rsid w:val="003C6660"/>
    <w:rsid w:val="003C68CD"/>
    <w:rsid w:val="003C6E5D"/>
    <w:rsid w:val="003C74D7"/>
    <w:rsid w:val="003C796F"/>
    <w:rsid w:val="003D014C"/>
    <w:rsid w:val="003D0418"/>
    <w:rsid w:val="003D1200"/>
    <w:rsid w:val="003D1662"/>
    <w:rsid w:val="003D1741"/>
    <w:rsid w:val="003D359E"/>
    <w:rsid w:val="003D39DC"/>
    <w:rsid w:val="003D3B0A"/>
    <w:rsid w:val="003D3EAD"/>
    <w:rsid w:val="003D4A33"/>
    <w:rsid w:val="003D4F89"/>
    <w:rsid w:val="003D522D"/>
    <w:rsid w:val="003D6386"/>
    <w:rsid w:val="003D6561"/>
    <w:rsid w:val="003E1625"/>
    <w:rsid w:val="003E257C"/>
    <w:rsid w:val="003E272E"/>
    <w:rsid w:val="003E2EDA"/>
    <w:rsid w:val="003E4515"/>
    <w:rsid w:val="003E46BC"/>
    <w:rsid w:val="003E4ACB"/>
    <w:rsid w:val="003E5E5F"/>
    <w:rsid w:val="003E644F"/>
    <w:rsid w:val="003E6D62"/>
    <w:rsid w:val="003E6F04"/>
    <w:rsid w:val="003E7DB7"/>
    <w:rsid w:val="003F03F7"/>
    <w:rsid w:val="003F07FB"/>
    <w:rsid w:val="003F0895"/>
    <w:rsid w:val="003F089A"/>
    <w:rsid w:val="003F13A8"/>
    <w:rsid w:val="003F16C5"/>
    <w:rsid w:val="003F1BDA"/>
    <w:rsid w:val="003F207A"/>
    <w:rsid w:val="003F2E9F"/>
    <w:rsid w:val="003F329D"/>
    <w:rsid w:val="003F3BBA"/>
    <w:rsid w:val="003F3D1F"/>
    <w:rsid w:val="003F45D8"/>
    <w:rsid w:val="003F54F7"/>
    <w:rsid w:val="003F5516"/>
    <w:rsid w:val="003F5BBA"/>
    <w:rsid w:val="003F5D11"/>
    <w:rsid w:val="003F668F"/>
    <w:rsid w:val="003F6BF6"/>
    <w:rsid w:val="003F6D9B"/>
    <w:rsid w:val="003F709B"/>
    <w:rsid w:val="003F71BE"/>
    <w:rsid w:val="003F7CA1"/>
    <w:rsid w:val="00400463"/>
    <w:rsid w:val="00400817"/>
    <w:rsid w:val="00400A35"/>
    <w:rsid w:val="00401B37"/>
    <w:rsid w:val="004021C1"/>
    <w:rsid w:val="004023C5"/>
    <w:rsid w:val="00403ADB"/>
    <w:rsid w:val="00405BA8"/>
    <w:rsid w:val="00405F21"/>
    <w:rsid w:val="004066F8"/>
    <w:rsid w:val="004077A1"/>
    <w:rsid w:val="00407884"/>
    <w:rsid w:val="00407AE9"/>
    <w:rsid w:val="00407B6A"/>
    <w:rsid w:val="0041143F"/>
    <w:rsid w:val="00411A07"/>
    <w:rsid w:val="00412158"/>
    <w:rsid w:val="004130AB"/>
    <w:rsid w:val="00413252"/>
    <w:rsid w:val="00414C91"/>
    <w:rsid w:val="004150F0"/>
    <w:rsid w:val="0041760F"/>
    <w:rsid w:val="0042027C"/>
    <w:rsid w:val="004205FA"/>
    <w:rsid w:val="00420B77"/>
    <w:rsid w:val="00420D2F"/>
    <w:rsid w:val="0042121D"/>
    <w:rsid w:val="004217D4"/>
    <w:rsid w:val="00421819"/>
    <w:rsid w:val="00422036"/>
    <w:rsid w:val="004221E1"/>
    <w:rsid w:val="004229CC"/>
    <w:rsid w:val="00422C9E"/>
    <w:rsid w:val="00422EEA"/>
    <w:rsid w:val="00423E01"/>
    <w:rsid w:val="0042422C"/>
    <w:rsid w:val="0042458C"/>
    <w:rsid w:val="004247BF"/>
    <w:rsid w:val="004260A6"/>
    <w:rsid w:val="00426AAF"/>
    <w:rsid w:val="00427C92"/>
    <w:rsid w:val="0043012A"/>
    <w:rsid w:val="00431553"/>
    <w:rsid w:val="0043254E"/>
    <w:rsid w:val="00432EAA"/>
    <w:rsid w:val="00433CA7"/>
    <w:rsid w:val="00433CFE"/>
    <w:rsid w:val="00433EE2"/>
    <w:rsid w:val="0043558C"/>
    <w:rsid w:val="00436757"/>
    <w:rsid w:val="0043695A"/>
    <w:rsid w:val="00437660"/>
    <w:rsid w:val="00440793"/>
    <w:rsid w:val="004408CE"/>
    <w:rsid w:val="00440D9F"/>
    <w:rsid w:val="0044176F"/>
    <w:rsid w:val="00441EC1"/>
    <w:rsid w:val="00442566"/>
    <w:rsid w:val="00443EDD"/>
    <w:rsid w:val="004448F8"/>
    <w:rsid w:val="00445076"/>
    <w:rsid w:val="00445522"/>
    <w:rsid w:val="004465A2"/>
    <w:rsid w:val="004468A8"/>
    <w:rsid w:val="004479E3"/>
    <w:rsid w:val="00447D6E"/>
    <w:rsid w:val="00447F72"/>
    <w:rsid w:val="0045012F"/>
    <w:rsid w:val="00450E5D"/>
    <w:rsid w:val="004519F2"/>
    <w:rsid w:val="00451D75"/>
    <w:rsid w:val="00452088"/>
    <w:rsid w:val="00452136"/>
    <w:rsid w:val="0045234E"/>
    <w:rsid w:val="0045297A"/>
    <w:rsid w:val="00452B85"/>
    <w:rsid w:val="00452D19"/>
    <w:rsid w:val="0045362D"/>
    <w:rsid w:val="00455E20"/>
    <w:rsid w:val="0045613E"/>
    <w:rsid w:val="0045649D"/>
    <w:rsid w:val="0045669B"/>
    <w:rsid w:val="00457AD9"/>
    <w:rsid w:val="00457D7F"/>
    <w:rsid w:val="00457D81"/>
    <w:rsid w:val="00460071"/>
    <w:rsid w:val="00460D0C"/>
    <w:rsid w:val="00461226"/>
    <w:rsid w:val="0046254C"/>
    <w:rsid w:val="00462B3B"/>
    <w:rsid w:val="00462C51"/>
    <w:rsid w:val="004648E4"/>
    <w:rsid w:val="00464AE8"/>
    <w:rsid w:val="00464DC3"/>
    <w:rsid w:val="00465EE6"/>
    <w:rsid w:val="004669D9"/>
    <w:rsid w:val="0046703C"/>
    <w:rsid w:val="00467AC5"/>
    <w:rsid w:val="00470E6A"/>
    <w:rsid w:val="00470FC6"/>
    <w:rsid w:val="0047135C"/>
    <w:rsid w:val="00471545"/>
    <w:rsid w:val="00471DAB"/>
    <w:rsid w:val="00471DEC"/>
    <w:rsid w:val="00471EAE"/>
    <w:rsid w:val="00472852"/>
    <w:rsid w:val="00473E35"/>
    <w:rsid w:val="00474125"/>
    <w:rsid w:val="0047419C"/>
    <w:rsid w:val="00474874"/>
    <w:rsid w:val="004748BE"/>
    <w:rsid w:val="00476FC2"/>
    <w:rsid w:val="00477337"/>
    <w:rsid w:val="0047787A"/>
    <w:rsid w:val="0048053C"/>
    <w:rsid w:val="0048068B"/>
    <w:rsid w:val="00480D72"/>
    <w:rsid w:val="00480E6A"/>
    <w:rsid w:val="00481235"/>
    <w:rsid w:val="00481A01"/>
    <w:rsid w:val="00482482"/>
    <w:rsid w:val="004828F5"/>
    <w:rsid w:val="00483BDB"/>
    <w:rsid w:val="004844C5"/>
    <w:rsid w:val="0048522C"/>
    <w:rsid w:val="00485394"/>
    <w:rsid w:val="00485BE5"/>
    <w:rsid w:val="00486274"/>
    <w:rsid w:val="00486C46"/>
    <w:rsid w:val="00487812"/>
    <w:rsid w:val="00490A6C"/>
    <w:rsid w:val="00490CFA"/>
    <w:rsid w:val="00490DCC"/>
    <w:rsid w:val="0049109B"/>
    <w:rsid w:val="00491199"/>
    <w:rsid w:val="004916EE"/>
    <w:rsid w:val="00491C65"/>
    <w:rsid w:val="00492993"/>
    <w:rsid w:val="00492E23"/>
    <w:rsid w:val="0049359C"/>
    <w:rsid w:val="00493669"/>
    <w:rsid w:val="004938F8"/>
    <w:rsid w:val="00494647"/>
    <w:rsid w:val="00494A42"/>
    <w:rsid w:val="00495158"/>
    <w:rsid w:val="004951C0"/>
    <w:rsid w:val="0049530F"/>
    <w:rsid w:val="00495519"/>
    <w:rsid w:val="00495A05"/>
    <w:rsid w:val="00495BF3"/>
    <w:rsid w:val="00495D40"/>
    <w:rsid w:val="00495ED6"/>
    <w:rsid w:val="00496724"/>
    <w:rsid w:val="00496842"/>
    <w:rsid w:val="004968E2"/>
    <w:rsid w:val="00496D8E"/>
    <w:rsid w:val="0049738B"/>
    <w:rsid w:val="00497D69"/>
    <w:rsid w:val="004A05A1"/>
    <w:rsid w:val="004A0AD3"/>
    <w:rsid w:val="004A1734"/>
    <w:rsid w:val="004A2B56"/>
    <w:rsid w:val="004A2D2F"/>
    <w:rsid w:val="004A35E1"/>
    <w:rsid w:val="004A3EC0"/>
    <w:rsid w:val="004A4115"/>
    <w:rsid w:val="004A4FA3"/>
    <w:rsid w:val="004A5957"/>
    <w:rsid w:val="004A5C47"/>
    <w:rsid w:val="004A6E5D"/>
    <w:rsid w:val="004A748C"/>
    <w:rsid w:val="004B0175"/>
    <w:rsid w:val="004B0847"/>
    <w:rsid w:val="004B1204"/>
    <w:rsid w:val="004B1237"/>
    <w:rsid w:val="004B18AF"/>
    <w:rsid w:val="004B20A9"/>
    <w:rsid w:val="004B20E8"/>
    <w:rsid w:val="004B402F"/>
    <w:rsid w:val="004B4526"/>
    <w:rsid w:val="004B4787"/>
    <w:rsid w:val="004B5C2A"/>
    <w:rsid w:val="004B6538"/>
    <w:rsid w:val="004B7848"/>
    <w:rsid w:val="004C03BF"/>
    <w:rsid w:val="004C04B1"/>
    <w:rsid w:val="004C2C24"/>
    <w:rsid w:val="004C3033"/>
    <w:rsid w:val="004C327A"/>
    <w:rsid w:val="004C4363"/>
    <w:rsid w:val="004C45FB"/>
    <w:rsid w:val="004C47BA"/>
    <w:rsid w:val="004C5665"/>
    <w:rsid w:val="004C6C09"/>
    <w:rsid w:val="004C6FEB"/>
    <w:rsid w:val="004C7E9F"/>
    <w:rsid w:val="004D0A2C"/>
    <w:rsid w:val="004D14ED"/>
    <w:rsid w:val="004D1D82"/>
    <w:rsid w:val="004D230F"/>
    <w:rsid w:val="004D246B"/>
    <w:rsid w:val="004D24E7"/>
    <w:rsid w:val="004D261E"/>
    <w:rsid w:val="004D490A"/>
    <w:rsid w:val="004D52CC"/>
    <w:rsid w:val="004D5D62"/>
    <w:rsid w:val="004D5DB5"/>
    <w:rsid w:val="004D6165"/>
    <w:rsid w:val="004D6648"/>
    <w:rsid w:val="004D6AD8"/>
    <w:rsid w:val="004D6B0B"/>
    <w:rsid w:val="004E0B2D"/>
    <w:rsid w:val="004E0D3F"/>
    <w:rsid w:val="004E1E77"/>
    <w:rsid w:val="004E1EA8"/>
    <w:rsid w:val="004E23B0"/>
    <w:rsid w:val="004E352A"/>
    <w:rsid w:val="004E3AA5"/>
    <w:rsid w:val="004E42B3"/>
    <w:rsid w:val="004E5587"/>
    <w:rsid w:val="004E5E17"/>
    <w:rsid w:val="004E5EC6"/>
    <w:rsid w:val="004E6E69"/>
    <w:rsid w:val="004E7D99"/>
    <w:rsid w:val="004F1240"/>
    <w:rsid w:val="004F206F"/>
    <w:rsid w:val="004F24DD"/>
    <w:rsid w:val="004F2C92"/>
    <w:rsid w:val="004F316B"/>
    <w:rsid w:val="004F325A"/>
    <w:rsid w:val="004F389C"/>
    <w:rsid w:val="004F3CC5"/>
    <w:rsid w:val="004F3D5E"/>
    <w:rsid w:val="004F423B"/>
    <w:rsid w:val="004F53FF"/>
    <w:rsid w:val="004F5AD2"/>
    <w:rsid w:val="004F6574"/>
    <w:rsid w:val="004F6A3C"/>
    <w:rsid w:val="004F6F0F"/>
    <w:rsid w:val="004F7A54"/>
    <w:rsid w:val="00500CE3"/>
    <w:rsid w:val="00500D84"/>
    <w:rsid w:val="0050152B"/>
    <w:rsid w:val="00501799"/>
    <w:rsid w:val="00502A61"/>
    <w:rsid w:val="00502D49"/>
    <w:rsid w:val="005037C4"/>
    <w:rsid w:val="00503F6E"/>
    <w:rsid w:val="00505085"/>
    <w:rsid w:val="00505575"/>
    <w:rsid w:val="0050565B"/>
    <w:rsid w:val="0050624E"/>
    <w:rsid w:val="005076BC"/>
    <w:rsid w:val="00507D5B"/>
    <w:rsid w:val="005103AE"/>
    <w:rsid w:val="005109C0"/>
    <w:rsid w:val="00510A8F"/>
    <w:rsid w:val="00511BF4"/>
    <w:rsid w:val="005121E7"/>
    <w:rsid w:val="00512690"/>
    <w:rsid w:val="00513724"/>
    <w:rsid w:val="00513A1D"/>
    <w:rsid w:val="00513B5E"/>
    <w:rsid w:val="00514327"/>
    <w:rsid w:val="00514476"/>
    <w:rsid w:val="00514DDB"/>
    <w:rsid w:val="00514F0A"/>
    <w:rsid w:val="005150F6"/>
    <w:rsid w:val="00515AA5"/>
    <w:rsid w:val="00516604"/>
    <w:rsid w:val="005169E6"/>
    <w:rsid w:val="0051708C"/>
    <w:rsid w:val="005174A9"/>
    <w:rsid w:val="005174DB"/>
    <w:rsid w:val="00517CBE"/>
    <w:rsid w:val="005205C0"/>
    <w:rsid w:val="005206D2"/>
    <w:rsid w:val="005208C5"/>
    <w:rsid w:val="00520BC6"/>
    <w:rsid w:val="0052155D"/>
    <w:rsid w:val="0052175A"/>
    <w:rsid w:val="00522103"/>
    <w:rsid w:val="005229FD"/>
    <w:rsid w:val="00522D81"/>
    <w:rsid w:val="00523035"/>
    <w:rsid w:val="00524659"/>
    <w:rsid w:val="00524C70"/>
    <w:rsid w:val="0052517D"/>
    <w:rsid w:val="00525396"/>
    <w:rsid w:val="00526E90"/>
    <w:rsid w:val="005272D7"/>
    <w:rsid w:val="00527801"/>
    <w:rsid w:val="00527E7F"/>
    <w:rsid w:val="0053024D"/>
    <w:rsid w:val="00530720"/>
    <w:rsid w:val="00530BD4"/>
    <w:rsid w:val="005312A1"/>
    <w:rsid w:val="00531A77"/>
    <w:rsid w:val="00531BA3"/>
    <w:rsid w:val="00531C4C"/>
    <w:rsid w:val="0053381E"/>
    <w:rsid w:val="00534317"/>
    <w:rsid w:val="00535279"/>
    <w:rsid w:val="00536728"/>
    <w:rsid w:val="0053693E"/>
    <w:rsid w:val="00536C44"/>
    <w:rsid w:val="00537516"/>
    <w:rsid w:val="00537D0F"/>
    <w:rsid w:val="00537FEF"/>
    <w:rsid w:val="00540494"/>
    <w:rsid w:val="00540A74"/>
    <w:rsid w:val="00540AAE"/>
    <w:rsid w:val="00542570"/>
    <w:rsid w:val="00543963"/>
    <w:rsid w:val="005452C9"/>
    <w:rsid w:val="00545524"/>
    <w:rsid w:val="00545A3A"/>
    <w:rsid w:val="0054613C"/>
    <w:rsid w:val="005466DC"/>
    <w:rsid w:val="00547306"/>
    <w:rsid w:val="005473FB"/>
    <w:rsid w:val="00547705"/>
    <w:rsid w:val="00547A8C"/>
    <w:rsid w:val="00547BA6"/>
    <w:rsid w:val="00550F61"/>
    <w:rsid w:val="00551062"/>
    <w:rsid w:val="00551459"/>
    <w:rsid w:val="00551D19"/>
    <w:rsid w:val="00552198"/>
    <w:rsid w:val="005523BB"/>
    <w:rsid w:val="00552C22"/>
    <w:rsid w:val="00552D56"/>
    <w:rsid w:val="00553711"/>
    <w:rsid w:val="00553721"/>
    <w:rsid w:val="0055379D"/>
    <w:rsid w:val="00554064"/>
    <w:rsid w:val="005546B4"/>
    <w:rsid w:val="00555477"/>
    <w:rsid w:val="00555A2E"/>
    <w:rsid w:val="00555B6A"/>
    <w:rsid w:val="00556347"/>
    <w:rsid w:val="005565E7"/>
    <w:rsid w:val="005566FD"/>
    <w:rsid w:val="005567BA"/>
    <w:rsid w:val="005568E3"/>
    <w:rsid w:val="00557CAD"/>
    <w:rsid w:val="00557D33"/>
    <w:rsid w:val="00560A37"/>
    <w:rsid w:val="00560A7F"/>
    <w:rsid w:val="0056109F"/>
    <w:rsid w:val="00562A13"/>
    <w:rsid w:val="00562FA0"/>
    <w:rsid w:val="005631A2"/>
    <w:rsid w:val="0056322A"/>
    <w:rsid w:val="0056340A"/>
    <w:rsid w:val="00563C3D"/>
    <w:rsid w:val="00563DEF"/>
    <w:rsid w:val="00563F45"/>
    <w:rsid w:val="0056629C"/>
    <w:rsid w:val="00566F56"/>
    <w:rsid w:val="00567766"/>
    <w:rsid w:val="00567D6B"/>
    <w:rsid w:val="00567FB6"/>
    <w:rsid w:val="00567FF0"/>
    <w:rsid w:val="00570085"/>
    <w:rsid w:val="00570F13"/>
    <w:rsid w:val="00570FE2"/>
    <w:rsid w:val="00571216"/>
    <w:rsid w:val="0057154F"/>
    <w:rsid w:val="00571892"/>
    <w:rsid w:val="00572899"/>
    <w:rsid w:val="00572B38"/>
    <w:rsid w:val="00572B6E"/>
    <w:rsid w:val="005736D5"/>
    <w:rsid w:val="00573723"/>
    <w:rsid w:val="00573BFB"/>
    <w:rsid w:val="005741FB"/>
    <w:rsid w:val="00574AAE"/>
    <w:rsid w:val="00574D06"/>
    <w:rsid w:val="00575632"/>
    <w:rsid w:val="005757A0"/>
    <w:rsid w:val="00575BD7"/>
    <w:rsid w:val="00575D70"/>
    <w:rsid w:val="00575E6B"/>
    <w:rsid w:val="0057604D"/>
    <w:rsid w:val="00576259"/>
    <w:rsid w:val="00576E1A"/>
    <w:rsid w:val="00577DC0"/>
    <w:rsid w:val="00577FE5"/>
    <w:rsid w:val="00580092"/>
    <w:rsid w:val="00580176"/>
    <w:rsid w:val="0058026B"/>
    <w:rsid w:val="005807B7"/>
    <w:rsid w:val="00580D5D"/>
    <w:rsid w:val="00581AEC"/>
    <w:rsid w:val="00581D7C"/>
    <w:rsid w:val="0058291B"/>
    <w:rsid w:val="00584270"/>
    <w:rsid w:val="0058451F"/>
    <w:rsid w:val="005848EB"/>
    <w:rsid w:val="00585A86"/>
    <w:rsid w:val="00585B0B"/>
    <w:rsid w:val="0058609E"/>
    <w:rsid w:val="005867CD"/>
    <w:rsid w:val="00587FA9"/>
    <w:rsid w:val="0059061B"/>
    <w:rsid w:val="005913C1"/>
    <w:rsid w:val="0059150C"/>
    <w:rsid w:val="00591CDC"/>
    <w:rsid w:val="00592108"/>
    <w:rsid w:val="00592802"/>
    <w:rsid w:val="00592CED"/>
    <w:rsid w:val="005940AE"/>
    <w:rsid w:val="00594685"/>
    <w:rsid w:val="00594CCF"/>
    <w:rsid w:val="0059581B"/>
    <w:rsid w:val="005959A9"/>
    <w:rsid w:val="00595EEA"/>
    <w:rsid w:val="0059616B"/>
    <w:rsid w:val="0059640F"/>
    <w:rsid w:val="00596E64"/>
    <w:rsid w:val="005A0BC6"/>
    <w:rsid w:val="005A216D"/>
    <w:rsid w:val="005A2ED6"/>
    <w:rsid w:val="005A3095"/>
    <w:rsid w:val="005A341F"/>
    <w:rsid w:val="005A4A22"/>
    <w:rsid w:val="005A50E3"/>
    <w:rsid w:val="005A5115"/>
    <w:rsid w:val="005A5D2B"/>
    <w:rsid w:val="005A6092"/>
    <w:rsid w:val="005A6835"/>
    <w:rsid w:val="005A7E0B"/>
    <w:rsid w:val="005B01BB"/>
    <w:rsid w:val="005B060D"/>
    <w:rsid w:val="005B1D32"/>
    <w:rsid w:val="005B2023"/>
    <w:rsid w:val="005B23BB"/>
    <w:rsid w:val="005B28D7"/>
    <w:rsid w:val="005B2F24"/>
    <w:rsid w:val="005B385B"/>
    <w:rsid w:val="005B3AED"/>
    <w:rsid w:val="005B3CAC"/>
    <w:rsid w:val="005B3D9B"/>
    <w:rsid w:val="005B4779"/>
    <w:rsid w:val="005B4F82"/>
    <w:rsid w:val="005B5C0D"/>
    <w:rsid w:val="005B6D8A"/>
    <w:rsid w:val="005B7477"/>
    <w:rsid w:val="005B75A5"/>
    <w:rsid w:val="005B7887"/>
    <w:rsid w:val="005B7B44"/>
    <w:rsid w:val="005C01E7"/>
    <w:rsid w:val="005C0E97"/>
    <w:rsid w:val="005C1AAD"/>
    <w:rsid w:val="005C1DA6"/>
    <w:rsid w:val="005C305C"/>
    <w:rsid w:val="005C3117"/>
    <w:rsid w:val="005C3566"/>
    <w:rsid w:val="005C4599"/>
    <w:rsid w:val="005C46E0"/>
    <w:rsid w:val="005C4838"/>
    <w:rsid w:val="005C57C1"/>
    <w:rsid w:val="005C643F"/>
    <w:rsid w:val="005C6468"/>
    <w:rsid w:val="005C69E5"/>
    <w:rsid w:val="005C70FB"/>
    <w:rsid w:val="005D00F9"/>
    <w:rsid w:val="005D0AB9"/>
    <w:rsid w:val="005D0D6C"/>
    <w:rsid w:val="005D0F11"/>
    <w:rsid w:val="005D12B3"/>
    <w:rsid w:val="005D2777"/>
    <w:rsid w:val="005D310C"/>
    <w:rsid w:val="005D3498"/>
    <w:rsid w:val="005D37CA"/>
    <w:rsid w:val="005D38F7"/>
    <w:rsid w:val="005D4982"/>
    <w:rsid w:val="005D60FF"/>
    <w:rsid w:val="005D69B0"/>
    <w:rsid w:val="005D69DD"/>
    <w:rsid w:val="005D6E70"/>
    <w:rsid w:val="005D76F8"/>
    <w:rsid w:val="005E08E8"/>
    <w:rsid w:val="005E092F"/>
    <w:rsid w:val="005E173F"/>
    <w:rsid w:val="005E1B5E"/>
    <w:rsid w:val="005E1CEF"/>
    <w:rsid w:val="005E244E"/>
    <w:rsid w:val="005E40C7"/>
    <w:rsid w:val="005E4517"/>
    <w:rsid w:val="005E4AD1"/>
    <w:rsid w:val="005E5C3A"/>
    <w:rsid w:val="005E622F"/>
    <w:rsid w:val="005E683D"/>
    <w:rsid w:val="005E6AAF"/>
    <w:rsid w:val="005E72AD"/>
    <w:rsid w:val="005F023D"/>
    <w:rsid w:val="005F06A2"/>
    <w:rsid w:val="005F1B9F"/>
    <w:rsid w:val="005F283E"/>
    <w:rsid w:val="005F2E71"/>
    <w:rsid w:val="005F31C0"/>
    <w:rsid w:val="005F3F4B"/>
    <w:rsid w:val="005F4A60"/>
    <w:rsid w:val="005F567E"/>
    <w:rsid w:val="005F59BA"/>
    <w:rsid w:val="005F5C54"/>
    <w:rsid w:val="005F5DA4"/>
    <w:rsid w:val="005F5F69"/>
    <w:rsid w:val="005F6055"/>
    <w:rsid w:val="005F6F37"/>
    <w:rsid w:val="005F7062"/>
    <w:rsid w:val="00600056"/>
    <w:rsid w:val="00600728"/>
    <w:rsid w:val="0060091D"/>
    <w:rsid w:val="00600AFD"/>
    <w:rsid w:val="006011D6"/>
    <w:rsid w:val="0060138F"/>
    <w:rsid w:val="006020D4"/>
    <w:rsid w:val="006028CF"/>
    <w:rsid w:val="00602FB1"/>
    <w:rsid w:val="006030DA"/>
    <w:rsid w:val="006034F5"/>
    <w:rsid w:val="006038DF"/>
    <w:rsid w:val="00603946"/>
    <w:rsid w:val="00604FC7"/>
    <w:rsid w:val="00605D7A"/>
    <w:rsid w:val="006066F2"/>
    <w:rsid w:val="006068DA"/>
    <w:rsid w:val="00607436"/>
    <w:rsid w:val="00607B64"/>
    <w:rsid w:val="00607D7C"/>
    <w:rsid w:val="00607FF3"/>
    <w:rsid w:val="006103D8"/>
    <w:rsid w:val="0061093E"/>
    <w:rsid w:val="00610A1D"/>
    <w:rsid w:val="006118CF"/>
    <w:rsid w:val="00611E44"/>
    <w:rsid w:val="00613137"/>
    <w:rsid w:val="00613216"/>
    <w:rsid w:val="006132E3"/>
    <w:rsid w:val="00613564"/>
    <w:rsid w:val="00613AD5"/>
    <w:rsid w:val="006147F3"/>
    <w:rsid w:val="00615673"/>
    <w:rsid w:val="00616408"/>
    <w:rsid w:val="006176FB"/>
    <w:rsid w:val="00617F71"/>
    <w:rsid w:val="0062104C"/>
    <w:rsid w:val="00621E75"/>
    <w:rsid w:val="006226D1"/>
    <w:rsid w:val="00622B65"/>
    <w:rsid w:val="00623178"/>
    <w:rsid w:val="00623255"/>
    <w:rsid w:val="00623568"/>
    <w:rsid w:val="0062373C"/>
    <w:rsid w:val="006238BC"/>
    <w:rsid w:val="0062568E"/>
    <w:rsid w:val="00626688"/>
    <w:rsid w:val="00626CA2"/>
    <w:rsid w:val="00627595"/>
    <w:rsid w:val="0062766A"/>
    <w:rsid w:val="00627A4E"/>
    <w:rsid w:val="00627C85"/>
    <w:rsid w:val="0063084D"/>
    <w:rsid w:val="00630B90"/>
    <w:rsid w:val="00631571"/>
    <w:rsid w:val="00631625"/>
    <w:rsid w:val="0063202C"/>
    <w:rsid w:val="006323B8"/>
    <w:rsid w:val="00632494"/>
    <w:rsid w:val="006337DC"/>
    <w:rsid w:val="00634002"/>
    <w:rsid w:val="0063449E"/>
    <w:rsid w:val="0063458B"/>
    <w:rsid w:val="0063477A"/>
    <w:rsid w:val="00635CC4"/>
    <w:rsid w:val="00636AB1"/>
    <w:rsid w:val="00636F20"/>
    <w:rsid w:val="00637B65"/>
    <w:rsid w:val="00637FD6"/>
    <w:rsid w:val="00640050"/>
    <w:rsid w:val="006405A6"/>
    <w:rsid w:val="00641141"/>
    <w:rsid w:val="006412E5"/>
    <w:rsid w:val="0064130D"/>
    <w:rsid w:val="00641E94"/>
    <w:rsid w:val="0064294F"/>
    <w:rsid w:val="0064354F"/>
    <w:rsid w:val="00644DE7"/>
    <w:rsid w:val="00644E9E"/>
    <w:rsid w:val="00645863"/>
    <w:rsid w:val="00645CCA"/>
    <w:rsid w:val="00645D08"/>
    <w:rsid w:val="00645D19"/>
    <w:rsid w:val="006464A5"/>
    <w:rsid w:val="0064657A"/>
    <w:rsid w:val="00646B02"/>
    <w:rsid w:val="00646BFB"/>
    <w:rsid w:val="0065052F"/>
    <w:rsid w:val="00650794"/>
    <w:rsid w:val="00650AB6"/>
    <w:rsid w:val="00650B1E"/>
    <w:rsid w:val="00651AB2"/>
    <w:rsid w:val="00651EE9"/>
    <w:rsid w:val="0065317D"/>
    <w:rsid w:val="00653798"/>
    <w:rsid w:val="00654957"/>
    <w:rsid w:val="00654A20"/>
    <w:rsid w:val="006554ED"/>
    <w:rsid w:val="00656766"/>
    <w:rsid w:val="0065711B"/>
    <w:rsid w:val="006575D2"/>
    <w:rsid w:val="00657760"/>
    <w:rsid w:val="00657827"/>
    <w:rsid w:val="006579AB"/>
    <w:rsid w:val="00657E2A"/>
    <w:rsid w:val="006601F2"/>
    <w:rsid w:val="006603DD"/>
    <w:rsid w:val="00661071"/>
    <w:rsid w:val="00662D94"/>
    <w:rsid w:val="00662E2E"/>
    <w:rsid w:val="00662FA3"/>
    <w:rsid w:val="006637A0"/>
    <w:rsid w:val="00663AD8"/>
    <w:rsid w:val="00664317"/>
    <w:rsid w:val="00664DC9"/>
    <w:rsid w:val="006654F6"/>
    <w:rsid w:val="00665527"/>
    <w:rsid w:val="00665930"/>
    <w:rsid w:val="00665964"/>
    <w:rsid w:val="0066615D"/>
    <w:rsid w:val="006669AF"/>
    <w:rsid w:val="00666AB5"/>
    <w:rsid w:val="00666D05"/>
    <w:rsid w:val="0067026B"/>
    <w:rsid w:val="00670867"/>
    <w:rsid w:val="00670C11"/>
    <w:rsid w:val="00670D07"/>
    <w:rsid w:val="006716A2"/>
    <w:rsid w:val="006716C4"/>
    <w:rsid w:val="00672191"/>
    <w:rsid w:val="006722D0"/>
    <w:rsid w:val="0067259A"/>
    <w:rsid w:val="006729CB"/>
    <w:rsid w:val="00672ABB"/>
    <w:rsid w:val="00673582"/>
    <w:rsid w:val="00674DE7"/>
    <w:rsid w:val="00674F9D"/>
    <w:rsid w:val="00677BCE"/>
    <w:rsid w:val="0068054E"/>
    <w:rsid w:val="00680918"/>
    <w:rsid w:val="006810C8"/>
    <w:rsid w:val="00681945"/>
    <w:rsid w:val="00682808"/>
    <w:rsid w:val="006836E3"/>
    <w:rsid w:val="00683776"/>
    <w:rsid w:val="00683B1C"/>
    <w:rsid w:val="006841FB"/>
    <w:rsid w:val="006841FD"/>
    <w:rsid w:val="006843B0"/>
    <w:rsid w:val="00684B34"/>
    <w:rsid w:val="00685349"/>
    <w:rsid w:val="00685540"/>
    <w:rsid w:val="006859C6"/>
    <w:rsid w:val="006878C2"/>
    <w:rsid w:val="00690634"/>
    <w:rsid w:val="006909B2"/>
    <w:rsid w:val="00690D86"/>
    <w:rsid w:val="00691179"/>
    <w:rsid w:val="00693D60"/>
    <w:rsid w:val="0069440C"/>
    <w:rsid w:val="00694EE5"/>
    <w:rsid w:val="00695593"/>
    <w:rsid w:val="00695D3B"/>
    <w:rsid w:val="00696B8B"/>
    <w:rsid w:val="00696C6B"/>
    <w:rsid w:val="00696E33"/>
    <w:rsid w:val="006973C4"/>
    <w:rsid w:val="0069781D"/>
    <w:rsid w:val="00697E43"/>
    <w:rsid w:val="006A00C5"/>
    <w:rsid w:val="006A0BA6"/>
    <w:rsid w:val="006A1AAF"/>
    <w:rsid w:val="006A25CF"/>
    <w:rsid w:val="006A2DDF"/>
    <w:rsid w:val="006A40F5"/>
    <w:rsid w:val="006A4471"/>
    <w:rsid w:val="006A4BF7"/>
    <w:rsid w:val="006A4CD1"/>
    <w:rsid w:val="006A4DC3"/>
    <w:rsid w:val="006A4E6E"/>
    <w:rsid w:val="006A52A4"/>
    <w:rsid w:val="006A579B"/>
    <w:rsid w:val="006A583C"/>
    <w:rsid w:val="006A5EBF"/>
    <w:rsid w:val="006A62C3"/>
    <w:rsid w:val="006A68C3"/>
    <w:rsid w:val="006A722B"/>
    <w:rsid w:val="006B00AE"/>
    <w:rsid w:val="006B087A"/>
    <w:rsid w:val="006B0B53"/>
    <w:rsid w:val="006B2318"/>
    <w:rsid w:val="006B32A1"/>
    <w:rsid w:val="006B3669"/>
    <w:rsid w:val="006B481C"/>
    <w:rsid w:val="006B4D3A"/>
    <w:rsid w:val="006B544F"/>
    <w:rsid w:val="006B5853"/>
    <w:rsid w:val="006B58D8"/>
    <w:rsid w:val="006B599A"/>
    <w:rsid w:val="006B59C6"/>
    <w:rsid w:val="006B5C25"/>
    <w:rsid w:val="006B79B8"/>
    <w:rsid w:val="006C0A6E"/>
    <w:rsid w:val="006C0C57"/>
    <w:rsid w:val="006C13F2"/>
    <w:rsid w:val="006C19AF"/>
    <w:rsid w:val="006C1D4C"/>
    <w:rsid w:val="006C22EC"/>
    <w:rsid w:val="006C2F07"/>
    <w:rsid w:val="006C4C86"/>
    <w:rsid w:val="006C533C"/>
    <w:rsid w:val="006C7432"/>
    <w:rsid w:val="006C79C4"/>
    <w:rsid w:val="006D01BF"/>
    <w:rsid w:val="006D080A"/>
    <w:rsid w:val="006D08CC"/>
    <w:rsid w:val="006D0C00"/>
    <w:rsid w:val="006D0F02"/>
    <w:rsid w:val="006D16A1"/>
    <w:rsid w:val="006D179C"/>
    <w:rsid w:val="006D32F6"/>
    <w:rsid w:val="006D3930"/>
    <w:rsid w:val="006D49A0"/>
    <w:rsid w:val="006D5071"/>
    <w:rsid w:val="006D61C7"/>
    <w:rsid w:val="006D6358"/>
    <w:rsid w:val="006D69CF"/>
    <w:rsid w:val="006D7092"/>
    <w:rsid w:val="006E0203"/>
    <w:rsid w:val="006E057D"/>
    <w:rsid w:val="006E1017"/>
    <w:rsid w:val="006E1AEC"/>
    <w:rsid w:val="006E2421"/>
    <w:rsid w:val="006E24B1"/>
    <w:rsid w:val="006E3069"/>
    <w:rsid w:val="006E366A"/>
    <w:rsid w:val="006E37E4"/>
    <w:rsid w:val="006E4501"/>
    <w:rsid w:val="006E54F2"/>
    <w:rsid w:val="006E5976"/>
    <w:rsid w:val="006E7D15"/>
    <w:rsid w:val="006F0175"/>
    <w:rsid w:val="006F02FF"/>
    <w:rsid w:val="006F06B6"/>
    <w:rsid w:val="006F082F"/>
    <w:rsid w:val="006F0A55"/>
    <w:rsid w:val="006F0DC7"/>
    <w:rsid w:val="006F175C"/>
    <w:rsid w:val="006F2EE8"/>
    <w:rsid w:val="006F308B"/>
    <w:rsid w:val="006F39E9"/>
    <w:rsid w:val="006F3FA4"/>
    <w:rsid w:val="006F4EE7"/>
    <w:rsid w:val="006F5931"/>
    <w:rsid w:val="006F5F4F"/>
    <w:rsid w:val="006F6A59"/>
    <w:rsid w:val="006F7C24"/>
    <w:rsid w:val="006F7DD3"/>
    <w:rsid w:val="007007E6"/>
    <w:rsid w:val="00700B5E"/>
    <w:rsid w:val="0070228B"/>
    <w:rsid w:val="007024C7"/>
    <w:rsid w:val="00702798"/>
    <w:rsid w:val="00702838"/>
    <w:rsid w:val="00702AB4"/>
    <w:rsid w:val="00702FB2"/>
    <w:rsid w:val="0070359E"/>
    <w:rsid w:val="0070375C"/>
    <w:rsid w:val="00703CE4"/>
    <w:rsid w:val="00703F8C"/>
    <w:rsid w:val="00704FED"/>
    <w:rsid w:val="00705005"/>
    <w:rsid w:val="00705B65"/>
    <w:rsid w:val="00706495"/>
    <w:rsid w:val="0070657C"/>
    <w:rsid w:val="00706999"/>
    <w:rsid w:val="007077FE"/>
    <w:rsid w:val="00710F78"/>
    <w:rsid w:val="007128D5"/>
    <w:rsid w:val="00712FB3"/>
    <w:rsid w:val="00713231"/>
    <w:rsid w:val="00713545"/>
    <w:rsid w:val="00713835"/>
    <w:rsid w:val="00713E9C"/>
    <w:rsid w:val="00714319"/>
    <w:rsid w:val="00714619"/>
    <w:rsid w:val="00714A50"/>
    <w:rsid w:val="00714CB8"/>
    <w:rsid w:val="00714FD4"/>
    <w:rsid w:val="007158FD"/>
    <w:rsid w:val="00715E30"/>
    <w:rsid w:val="00716CDC"/>
    <w:rsid w:val="00717782"/>
    <w:rsid w:val="00717845"/>
    <w:rsid w:val="00717D73"/>
    <w:rsid w:val="00720027"/>
    <w:rsid w:val="0072002B"/>
    <w:rsid w:val="007216DE"/>
    <w:rsid w:val="00721920"/>
    <w:rsid w:val="00722112"/>
    <w:rsid w:val="007227AB"/>
    <w:rsid w:val="00722B1B"/>
    <w:rsid w:val="00723C2E"/>
    <w:rsid w:val="00723D6A"/>
    <w:rsid w:val="00723F24"/>
    <w:rsid w:val="007240F3"/>
    <w:rsid w:val="00724209"/>
    <w:rsid w:val="007248F7"/>
    <w:rsid w:val="00724DC4"/>
    <w:rsid w:val="0072502E"/>
    <w:rsid w:val="007251C4"/>
    <w:rsid w:val="00726435"/>
    <w:rsid w:val="00726BD9"/>
    <w:rsid w:val="00727F7F"/>
    <w:rsid w:val="00731367"/>
    <w:rsid w:val="00731A08"/>
    <w:rsid w:val="007326A4"/>
    <w:rsid w:val="00733151"/>
    <w:rsid w:val="007340D6"/>
    <w:rsid w:val="00734438"/>
    <w:rsid w:val="00734F5F"/>
    <w:rsid w:val="0073576B"/>
    <w:rsid w:val="007360CE"/>
    <w:rsid w:val="0073611F"/>
    <w:rsid w:val="0073659C"/>
    <w:rsid w:val="00736F74"/>
    <w:rsid w:val="00737720"/>
    <w:rsid w:val="00737B71"/>
    <w:rsid w:val="007400CB"/>
    <w:rsid w:val="00740708"/>
    <w:rsid w:val="007408D7"/>
    <w:rsid w:val="00741CDA"/>
    <w:rsid w:val="00741DE0"/>
    <w:rsid w:val="00742220"/>
    <w:rsid w:val="007428CA"/>
    <w:rsid w:val="00743485"/>
    <w:rsid w:val="007436B3"/>
    <w:rsid w:val="00743820"/>
    <w:rsid w:val="0074385F"/>
    <w:rsid w:val="00743D0B"/>
    <w:rsid w:val="00743DA0"/>
    <w:rsid w:val="00743FB6"/>
    <w:rsid w:val="007440A0"/>
    <w:rsid w:val="00744564"/>
    <w:rsid w:val="00744BC1"/>
    <w:rsid w:val="00744F8A"/>
    <w:rsid w:val="0074557F"/>
    <w:rsid w:val="00745602"/>
    <w:rsid w:val="00746291"/>
    <w:rsid w:val="00747915"/>
    <w:rsid w:val="00750149"/>
    <w:rsid w:val="00750300"/>
    <w:rsid w:val="00750C9D"/>
    <w:rsid w:val="00751726"/>
    <w:rsid w:val="00751BA8"/>
    <w:rsid w:val="00751EE7"/>
    <w:rsid w:val="00752EA4"/>
    <w:rsid w:val="007535CD"/>
    <w:rsid w:val="007542A9"/>
    <w:rsid w:val="0075466E"/>
    <w:rsid w:val="007546E4"/>
    <w:rsid w:val="00754F7C"/>
    <w:rsid w:val="00755EFA"/>
    <w:rsid w:val="00756383"/>
    <w:rsid w:val="00756593"/>
    <w:rsid w:val="00756EE6"/>
    <w:rsid w:val="00757896"/>
    <w:rsid w:val="00757E4E"/>
    <w:rsid w:val="00760024"/>
    <w:rsid w:val="00760134"/>
    <w:rsid w:val="007603B7"/>
    <w:rsid w:val="00760DF4"/>
    <w:rsid w:val="00761101"/>
    <w:rsid w:val="00761405"/>
    <w:rsid w:val="00762142"/>
    <w:rsid w:val="00763218"/>
    <w:rsid w:val="00763525"/>
    <w:rsid w:val="00763835"/>
    <w:rsid w:val="00763F2B"/>
    <w:rsid w:val="00763F6E"/>
    <w:rsid w:val="00764245"/>
    <w:rsid w:val="00764332"/>
    <w:rsid w:val="0076492E"/>
    <w:rsid w:val="007652E1"/>
    <w:rsid w:val="00766C92"/>
    <w:rsid w:val="00766FDA"/>
    <w:rsid w:val="0076705B"/>
    <w:rsid w:val="00767D2A"/>
    <w:rsid w:val="007702FC"/>
    <w:rsid w:val="007703AA"/>
    <w:rsid w:val="007705F1"/>
    <w:rsid w:val="0077078E"/>
    <w:rsid w:val="00770C90"/>
    <w:rsid w:val="00770D0A"/>
    <w:rsid w:val="00771399"/>
    <w:rsid w:val="0077327E"/>
    <w:rsid w:val="0077401B"/>
    <w:rsid w:val="0077458B"/>
    <w:rsid w:val="00774732"/>
    <w:rsid w:val="00774B41"/>
    <w:rsid w:val="00774BFA"/>
    <w:rsid w:val="00774D84"/>
    <w:rsid w:val="00775101"/>
    <w:rsid w:val="0077582E"/>
    <w:rsid w:val="007767D5"/>
    <w:rsid w:val="00777087"/>
    <w:rsid w:val="0077710D"/>
    <w:rsid w:val="00780828"/>
    <w:rsid w:val="0078190E"/>
    <w:rsid w:val="00783595"/>
    <w:rsid w:val="00783925"/>
    <w:rsid w:val="007841E8"/>
    <w:rsid w:val="00785203"/>
    <w:rsid w:val="007852DE"/>
    <w:rsid w:val="00785C99"/>
    <w:rsid w:val="00785D00"/>
    <w:rsid w:val="00786C54"/>
    <w:rsid w:val="007874A3"/>
    <w:rsid w:val="0078783B"/>
    <w:rsid w:val="007878B6"/>
    <w:rsid w:val="00787A6E"/>
    <w:rsid w:val="0079009A"/>
    <w:rsid w:val="007922F9"/>
    <w:rsid w:val="007925F8"/>
    <w:rsid w:val="00792A37"/>
    <w:rsid w:val="00793202"/>
    <w:rsid w:val="007935B8"/>
    <w:rsid w:val="00793C0B"/>
    <w:rsid w:val="007941EB"/>
    <w:rsid w:val="007946EA"/>
    <w:rsid w:val="00795417"/>
    <w:rsid w:val="007958D9"/>
    <w:rsid w:val="00795D2E"/>
    <w:rsid w:val="007971F8"/>
    <w:rsid w:val="007976E3"/>
    <w:rsid w:val="00797AC1"/>
    <w:rsid w:val="00797E91"/>
    <w:rsid w:val="007A1F4D"/>
    <w:rsid w:val="007A25D4"/>
    <w:rsid w:val="007A2652"/>
    <w:rsid w:val="007A2E88"/>
    <w:rsid w:val="007A309E"/>
    <w:rsid w:val="007A34BF"/>
    <w:rsid w:val="007A39EA"/>
    <w:rsid w:val="007A3EBD"/>
    <w:rsid w:val="007A427C"/>
    <w:rsid w:val="007A4F69"/>
    <w:rsid w:val="007A5503"/>
    <w:rsid w:val="007A5B79"/>
    <w:rsid w:val="007A5D60"/>
    <w:rsid w:val="007A5D76"/>
    <w:rsid w:val="007A7190"/>
    <w:rsid w:val="007A769F"/>
    <w:rsid w:val="007A7A1E"/>
    <w:rsid w:val="007A7BA0"/>
    <w:rsid w:val="007B083C"/>
    <w:rsid w:val="007B0B66"/>
    <w:rsid w:val="007B0F77"/>
    <w:rsid w:val="007B240C"/>
    <w:rsid w:val="007B24E7"/>
    <w:rsid w:val="007B2C44"/>
    <w:rsid w:val="007B2C53"/>
    <w:rsid w:val="007B2D21"/>
    <w:rsid w:val="007B2E5F"/>
    <w:rsid w:val="007B2E6E"/>
    <w:rsid w:val="007B362B"/>
    <w:rsid w:val="007B3670"/>
    <w:rsid w:val="007B380B"/>
    <w:rsid w:val="007B4279"/>
    <w:rsid w:val="007B4625"/>
    <w:rsid w:val="007B59C0"/>
    <w:rsid w:val="007B5BE3"/>
    <w:rsid w:val="007B5CAA"/>
    <w:rsid w:val="007B5D17"/>
    <w:rsid w:val="007B62E5"/>
    <w:rsid w:val="007B6CC7"/>
    <w:rsid w:val="007B73FB"/>
    <w:rsid w:val="007B7D43"/>
    <w:rsid w:val="007C0088"/>
    <w:rsid w:val="007C049B"/>
    <w:rsid w:val="007C04DC"/>
    <w:rsid w:val="007C0873"/>
    <w:rsid w:val="007C0AC1"/>
    <w:rsid w:val="007C0B7D"/>
    <w:rsid w:val="007C24C7"/>
    <w:rsid w:val="007C2F71"/>
    <w:rsid w:val="007C3145"/>
    <w:rsid w:val="007C3404"/>
    <w:rsid w:val="007C3AAA"/>
    <w:rsid w:val="007C3AF6"/>
    <w:rsid w:val="007C4073"/>
    <w:rsid w:val="007C52FB"/>
    <w:rsid w:val="007C5B77"/>
    <w:rsid w:val="007C6080"/>
    <w:rsid w:val="007C68E1"/>
    <w:rsid w:val="007C783D"/>
    <w:rsid w:val="007C7948"/>
    <w:rsid w:val="007D04D1"/>
    <w:rsid w:val="007D0ED1"/>
    <w:rsid w:val="007D28C5"/>
    <w:rsid w:val="007D2D8C"/>
    <w:rsid w:val="007D3135"/>
    <w:rsid w:val="007D4564"/>
    <w:rsid w:val="007D45B5"/>
    <w:rsid w:val="007D45E6"/>
    <w:rsid w:val="007D46AA"/>
    <w:rsid w:val="007D4C08"/>
    <w:rsid w:val="007D509F"/>
    <w:rsid w:val="007D6455"/>
    <w:rsid w:val="007D6BCA"/>
    <w:rsid w:val="007D6F48"/>
    <w:rsid w:val="007D7428"/>
    <w:rsid w:val="007D7A29"/>
    <w:rsid w:val="007D7BF3"/>
    <w:rsid w:val="007D7E15"/>
    <w:rsid w:val="007D7F2B"/>
    <w:rsid w:val="007E15AB"/>
    <w:rsid w:val="007E2115"/>
    <w:rsid w:val="007E212F"/>
    <w:rsid w:val="007E21DD"/>
    <w:rsid w:val="007E353C"/>
    <w:rsid w:val="007E498D"/>
    <w:rsid w:val="007E4CD9"/>
    <w:rsid w:val="007E4E16"/>
    <w:rsid w:val="007E51E6"/>
    <w:rsid w:val="007E55CF"/>
    <w:rsid w:val="007E56B0"/>
    <w:rsid w:val="007E6413"/>
    <w:rsid w:val="007E6B18"/>
    <w:rsid w:val="007E731D"/>
    <w:rsid w:val="007E7F82"/>
    <w:rsid w:val="007F01D0"/>
    <w:rsid w:val="007F0413"/>
    <w:rsid w:val="007F0BC3"/>
    <w:rsid w:val="007F1A20"/>
    <w:rsid w:val="007F2629"/>
    <w:rsid w:val="007F26D9"/>
    <w:rsid w:val="007F272F"/>
    <w:rsid w:val="007F2C13"/>
    <w:rsid w:val="007F3296"/>
    <w:rsid w:val="007F3540"/>
    <w:rsid w:val="007F4CAF"/>
    <w:rsid w:val="007F6D06"/>
    <w:rsid w:val="007F73EF"/>
    <w:rsid w:val="007F789D"/>
    <w:rsid w:val="007F7B01"/>
    <w:rsid w:val="0080088F"/>
    <w:rsid w:val="008008B3"/>
    <w:rsid w:val="00801678"/>
    <w:rsid w:val="00801C08"/>
    <w:rsid w:val="00801CB1"/>
    <w:rsid w:val="008020BD"/>
    <w:rsid w:val="00802EE9"/>
    <w:rsid w:val="008044EF"/>
    <w:rsid w:val="00804637"/>
    <w:rsid w:val="008048DC"/>
    <w:rsid w:val="008049EB"/>
    <w:rsid w:val="00804CA1"/>
    <w:rsid w:val="008056B4"/>
    <w:rsid w:val="00805EA5"/>
    <w:rsid w:val="0080625F"/>
    <w:rsid w:val="00807F62"/>
    <w:rsid w:val="008101D5"/>
    <w:rsid w:val="0081086A"/>
    <w:rsid w:val="00810C43"/>
    <w:rsid w:val="00811772"/>
    <w:rsid w:val="00811CB7"/>
    <w:rsid w:val="00812383"/>
    <w:rsid w:val="00812634"/>
    <w:rsid w:val="0081269C"/>
    <w:rsid w:val="008129EE"/>
    <w:rsid w:val="00812D91"/>
    <w:rsid w:val="00815DAC"/>
    <w:rsid w:val="008169F1"/>
    <w:rsid w:val="00816BC1"/>
    <w:rsid w:val="00816DE5"/>
    <w:rsid w:val="00816EE1"/>
    <w:rsid w:val="0081724D"/>
    <w:rsid w:val="00817769"/>
    <w:rsid w:val="0081777E"/>
    <w:rsid w:val="00820386"/>
    <w:rsid w:val="0082067C"/>
    <w:rsid w:val="00820E52"/>
    <w:rsid w:val="00820EE8"/>
    <w:rsid w:val="0082210C"/>
    <w:rsid w:val="0082232A"/>
    <w:rsid w:val="008236FB"/>
    <w:rsid w:val="00824AB1"/>
    <w:rsid w:val="00824F26"/>
    <w:rsid w:val="008250E8"/>
    <w:rsid w:val="008252DC"/>
    <w:rsid w:val="00825693"/>
    <w:rsid w:val="00825856"/>
    <w:rsid w:val="00825CD2"/>
    <w:rsid w:val="008260C4"/>
    <w:rsid w:val="00826D67"/>
    <w:rsid w:val="00827A50"/>
    <w:rsid w:val="00830114"/>
    <w:rsid w:val="00831695"/>
    <w:rsid w:val="0083205B"/>
    <w:rsid w:val="00833E8B"/>
    <w:rsid w:val="00834777"/>
    <w:rsid w:val="008364B0"/>
    <w:rsid w:val="008376B1"/>
    <w:rsid w:val="00840325"/>
    <w:rsid w:val="00844581"/>
    <w:rsid w:val="008449FD"/>
    <w:rsid w:val="0084520F"/>
    <w:rsid w:val="008465F1"/>
    <w:rsid w:val="008466B3"/>
    <w:rsid w:val="00846E6D"/>
    <w:rsid w:val="00850684"/>
    <w:rsid w:val="008512CA"/>
    <w:rsid w:val="00851E7E"/>
    <w:rsid w:val="00851F11"/>
    <w:rsid w:val="00851F6F"/>
    <w:rsid w:val="00852171"/>
    <w:rsid w:val="00852351"/>
    <w:rsid w:val="00852A30"/>
    <w:rsid w:val="008530BD"/>
    <w:rsid w:val="008537E0"/>
    <w:rsid w:val="0085401A"/>
    <w:rsid w:val="00854986"/>
    <w:rsid w:val="00854D5B"/>
    <w:rsid w:val="00854F63"/>
    <w:rsid w:val="0085511B"/>
    <w:rsid w:val="00855A0F"/>
    <w:rsid w:val="0085638D"/>
    <w:rsid w:val="00856497"/>
    <w:rsid w:val="00856A28"/>
    <w:rsid w:val="008577C2"/>
    <w:rsid w:val="00857920"/>
    <w:rsid w:val="008605D9"/>
    <w:rsid w:val="00860735"/>
    <w:rsid w:val="00862223"/>
    <w:rsid w:val="008623F4"/>
    <w:rsid w:val="008624F5"/>
    <w:rsid w:val="00862BB8"/>
    <w:rsid w:val="00862D7C"/>
    <w:rsid w:val="008639EC"/>
    <w:rsid w:val="00863EBF"/>
    <w:rsid w:val="008649F8"/>
    <w:rsid w:val="008655DA"/>
    <w:rsid w:val="00865FB6"/>
    <w:rsid w:val="00866A98"/>
    <w:rsid w:val="00866D9C"/>
    <w:rsid w:val="008679D2"/>
    <w:rsid w:val="00867F81"/>
    <w:rsid w:val="0087058F"/>
    <w:rsid w:val="0087072F"/>
    <w:rsid w:val="00870A1B"/>
    <w:rsid w:val="00870A4E"/>
    <w:rsid w:val="00870E5B"/>
    <w:rsid w:val="00871236"/>
    <w:rsid w:val="008717D4"/>
    <w:rsid w:val="00872D9A"/>
    <w:rsid w:val="008747A5"/>
    <w:rsid w:val="00874954"/>
    <w:rsid w:val="00875084"/>
    <w:rsid w:val="00875104"/>
    <w:rsid w:val="008752CC"/>
    <w:rsid w:val="00875BA1"/>
    <w:rsid w:val="0087784D"/>
    <w:rsid w:val="0087788A"/>
    <w:rsid w:val="0088003B"/>
    <w:rsid w:val="0088044B"/>
    <w:rsid w:val="008809D0"/>
    <w:rsid w:val="0088123D"/>
    <w:rsid w:val="00881ACF"/>
    <w:rsid w:val="0088243F"/>
    <w:rsid w:val="00882B45"/>
    <w:rsid w:val="00882D80"/>
    <w:rsid w:val="00882EF6"/>
    <w:rsid w:val="00883472"/>
    <w:rsid w:val="00883C38"/>
    <w:rsid w:val="00884CD3"/>
    <w:rsid w:val="00885024"/>
    <w:rsid w:val="00885076"/>
    <w:rsid w:val="0088522C"/>
    <w:rsid w:val="00885F1C"/>
    <w:rsid w:val="00885FCD"/>
    <w:rsid w:val="008861E3"/>
    <w:rsid w:val="00886761"/>
    <w:rsid w:val="00886CCC"/>
    <w:rsid w:val="00886E2B"/>
    <w:rsid w:val="008873FF"/>
    <w:rsid w:val="008874CA"/>
    <w:rsid w:val="00890D34"/>
    <w:rsid w:val="00891458"/>
    <w:rsid w:val="008919E0"/>
    <w:rsid w:val="00891D6B"/>
    <w:rsid w:val="0089297A"/>
    <w:rsid w:val="008929AA"/>
    <w:rsid w:val="00892A6B"/>
    <w:rsid w:val="00892E7E"/>
    <w:rsid w:val="00893D8D"/>
    <w:rsid w:val="00893E29"/>
    <w:rsid w:val="008943BE"/>
    <w:rsid w:val="0089445E"/>
    <w:rsid w:val="0089514B"/>
    <w:rsid w:val="0089516A"/>
    <w:rsid w:val="008962C2"/>
    <w:rsid w:val="00896369"/>
    <w:rsid w:val="008965AA"/>
    <w:rsid w:val="0089667D"/>
    <w:rsid w:val="00896D6C"/>
    <w:rsid w:val="00897ED8"/>
    <w:rsid w:val="008A0935"/>
    <w:rsid w:val="008A0A4D"/>
    <w:rsid w:val="008A2DAE"/>
    <w:rsid w:val="008A3B68"/>
    <w:rsid w:val="008A411F"/>
    <w:rsid w:val="008A51DA"/>
    <w:rsid w:val="008A6E9F"/>
    <w:rsid w:val="008B1423"/>
    <w:rsid w:val="008B391A"/>
    <w:rsid w:val="008B3ADE"/>
    <w:rsid w:val="008B3C8C"/>
    <w:rsid w:val="008B418D"/>
    <w:rsid w:val="008B41E1"/>
    <w:rsid w:val="008B4788"/>
    <w:rsid w:val="008B48BD"/>
    <w:rsid w:val="008B4C77"/>
    <w:rsid w:val="008B4D45"/>
    <w:rsid w:val="008B4DC9"/>
    <w:rsid w:val="008B58E0"/>
    <w:rsid w:val="008B5B88"/>
    <w:rsid w:val="008B5CCC"/>
    <w:rsid w:val="008B61A4"/>
    <w:rsid w:val="008B73D4"/>
    <w:rsid w:val="008C0679"/>
    <w:rsid w:val="008C0C2D"/>
    <w:rsid w:val="008C140F"/>
    <w:rsid w:val="008C1464"/>
    <w:rsid w:val="008C1E7C"/>
    <w:rsid w:val="008C22AC"/>
    <w:rsid w:val="008C2E8B"/>
    <w:rsid w:val="008C3360"/>
    <w:rsid w:val="008C3A5D"/>
    <w:rsid w:val="008C3AD1"/>
    <w:rsid w:val="008C3BA7"/>
    <w:rsid w:val="008C4822"/>
    <w:rsid w:val="008C4839"/>
    <w:rsid w:val="008C498D"/>
    <w:rsid w:val="008C5095"/>
    <w:rsid w:val="008C523D"/>
    <w:rsid w:val="008C5E7D"/>
    <w:rsid w:val="008C5EC5"/>
    <w:rsid w:val="008C7245"/>
    <w:rsid w:val="008C730E"/>
    <w:rsid w:val="008C73C2"/>
    <w:rsid w:val="008C7F7C"/>
    <w:rsid w:val="008D0634"/>
    <w:rsid w:val="008D0CCB"/>
    <w:rsid w:val="008D1341"/>
    <w:rsid w:val="008D1E31"/>
    <w:rsid w:val="008D315B"/>
    <w:rsid w:val="008D3B93"/>
    <w:rsid w:val="008D5413"/>
    <w:rsid w:val="008D5A0E"/>
    <w:rsid w:val="008D68FB"/>
    <w:rsid w:val="008D6CF2"/>
    <w:rsid w:val="008D7155"/>
    <w:rsid w:val="008D74A0"/>
    <w:rsid w:val="008D7799"/>
    <w:rsid w:val="008D785C"/>
    <w:rsid w:val="008D7891"/>
    <w:rsid w:val="008D7FCB"/>
    <w:rsid w:val="008E0913"/>
    <w:rsid w:val="008E0A2B"/>
    <w:rsid w:val="008E0CF6"/>
    <w:rsid w:val="008E0E60"/>
    <w:rsid w:val="008E116C"/>
    <w:rsid w:val="008E14BD"/>
    <w:rsid w:val="008E3734"/>
    <w:rsid w:val="008E3F78"/>
    <w:rsid w:val="008E4AA3"/>
    <w:rsid w:val="008E5545"/>
    <w:rsid w:val="008E5599"/>
    <w:rsid w:val="008E5957"/>
    <w:rsid w:val="008E5E68"/>
    <w:rsid w:val="008E629F"/>
    <w:rsid w:val="008E6BB8"/>
    <w:rsid w:val="008F099C"/>
    <w:rsid w:val="008F09BD"/>
    <w:rsid w:val="008F1B3A"/>
    <w:rsid w:val="008F1FCB"/>
    <w:rsid w:val="008F24F8"/>
    <w:rsid w:val="008F293D"/>
    <w:rsid w:val="008F2AC8"/>
    <w:rsid w:val="008F2F59"/>
    <w:rsid w:val="008F324F"/>
    <w:rsid w:val="008F353D"/>
    <w:rsid w:val="008F4540"/>
    <w:rsid w:val="008F48F8"/>
    <w:rsid w:val="008F576F"/>
    <w:rsid w:val="008F6739"/>
    <w:rsid w:val="009002D8"/>
    <w:rsid w:val="009009D8"/>
    <w:rsid w:val="00900A1B"/>
    <w:rsid w:val="00900C99"/>
    <w:rsid w:val="009010BE"/>
    <w:rsid w:val="0090133F"/>
    <w:rsid w:val="009013C5"/>
    <w:rsid w:val="00901467"/>
    <w:rsid w:val="00901CC5"/>
    <w:rsid w:val="00903015"/>
    <w:rsid w:val="0090392D"/>
    <w:rsid w:val="00903C66"/>
    <w:rsid w:val="0090441D"/>
    <w:rsid w:val="009046D5"/>
    <w:rsid w:val="00904C69"/>
    <w:rsid w:val="00904D5B"/>
    <w:rsid w:val="00905007"/>
    <w:rsid w:val="0090501C"/>
    <w:rsid w:val="009050F3"/>
    <w:rsid w:val="0090526D"/>
    <w:rsid w:val="009056C6"/>
    <w:rsid w:val="00905BC9"/>
    <w:rsid w:val="00905FD1"/>
    <w:rsid w:val="00906336"/>
    <w:rsid w:val="00906ACA"/>
    <w:rsid w:val="0091047A"/>
    <w:rsid w:val="009110DA"/>
    <w:rsid w:val="009114AB"/>
    <w:rsid w:val="009117C8"/>
    <w:rsid w:val="00911D07"/>
    <w:rsid w:val="00912ACF"/>
    <w:rsid w:val="00912ADA"/>
    <w:rsid w:val="00913642"/>
    <w:rsid w:val="00913676"/>
    <w:rsid w:val="009140E4"/>
    <w:rsid w:val="00914308"/>
    <w:rsid w:val="009149AA"/>
    <w:rsid w:val="009153B0"/>
    <w:rsid w:val="00915448"/>
    <w:rsid w:val="00916B2C"/>
    <w:rsid w:val="00916CEF"/>
    <w:rsid w:val="009174D3"/>
    <w:rsid w:val="00917B17"/>
    <w:rsid w:val="0092003F"/>
    <w:rsid w:val="00920448"/>
    <w:rsid w:val="009204E6"/>
    <w:rsid w:val="00920512"/>
    <w:rsid w:val="0092055B"/>
    <w:rsid w:val="00920A57"/>
    <w:rsid w:val="00920ABD"/>
    <w:rsid w:val="00921252"/>
    <w:rsid w:val="00921438"/>
    <w:rsid w:val="00921F87"/>
    <w:rsid w:val="00922B30"/>
    <w:rsid w:val="00922C71"/>
    <w:rsid w:val="00923AD8"/>
    <w:rsid w:val="00923BA8"/>
    <w:rsid w:val="00924A90"/>
    <w:rsid w:val="009253CA"/>
    <w:rsid w:val="009255E4"/>
    <w:rsid w:val="0092617A"/>
    <w:rsid w:val="00927317"/>
    <w:rsid w:val="0092732E"/>
    <w:rsid w:val="009273A1"/>
    <w:rsid w:val="00927718"/>
    <w:rsid w:val="009277C4"/>
    <w:rsid w:val="00927A73"/>
    <w:rsid w:val="009301F2"/>
    <w:rsid w:val="009314A0"/>
    <w:rsid w:val="00931907"/>
    <w:rsid w:val="009321EA"/>
    <w:rsid w:val="0093239D"/>
    <w:rsid w:val="00932F25"/>
    <w:rsid w:val="00933137"/>
    <w:rsid w:val="009332D0"/>
    <w:rsid w:val="0093459B"/>
    <w:rsid w:val="00934EC5"/>
    <w:rsid w:val="0093503D"/>
    <w:rsid w:val="00935900"/>
    <w:rsid w:val="00936269"/>
    <w:rsid w:val="00936961"/>
    <w:rsid w:val="00936BD1"/>
    <w:rsid w:val="00937FCA"/>
    <w:rsid w:val="00940210"/>
    <w:rsid w:val="009405CF"/>
    <w:rsid w:val="00942329"/>
    <w:rsid w:val="009423B1"/>
    <w:rsid w:val="00942499"/>
    <w:rsid w:val="00943159"/>
    <w:rsid w:val="00944086"/>
    <w:rsid w:val="00945284"/>
    <w:rsid w:val="00945F92"/>
    <w:rsid w:val="00946136"/>
    <w:rsid w:val="00946628"/>
    <w:rsid w:val="0094699A"/>
    <w:rsid w:val="00946E0D"/>
    <w:rsid w:val="009477EC"/>
    <w:rsid w:val="00947945"/>
    <w:rsid w:val="00947989"/>
    <w:rsid w:val="009505F2"/>
    <w:rsid w:val="00950D56"/>
    <w:rsid w:val="009516E0"/>
    <w:rsid w:val="00951DED"/>
    <w:rsid w:val="00952072"/>
    <w:rsid w:val="009522D7"/>
    <w:rsid w:val="009525EB"/>
    <w:rsid w:val="009525F4"/>
    <w:rsid w:val="00953616"/>
    <w:rsid w:val="009538D7"/>
    <w:rsid w:val="00953AFF"/>
    <w:rsid w:val="009550FD"/>
    <w:rsid w:val="009552E7"/>
    <w:rsid w:val="00955500"/>
    <w:rsid w:val="00955588"/>
    <w:rsid w:val="00955DCB"/>
    <w:rsid w:val="00956638"/>
    <w:rsid w:val="009576E6"/>
    <w:rsid w:val="00957A4F"/>
    <w:rsid w:val="00960B89"/>
    <w:rsid w:val="00960BCC"/>
    <w:rsid w:val="009614D6"/>
    <w:rsid w:val="00961FC9"/>
    <w:rsid w:val="00962754"/>
    <w:rsid w:val="00963CBB"/>
    <w:rsid w:val="00964439"/>
    <w:rsid w:val="00964AF8"/>
    <w:rsid w:val="00966C54"/>
    <w:rsid w:val="00966CF1"/>
    <w:rsid w:val="00967192"/>
    <w:rsid w:val="00970234"/>
    <w:rsid w:val="009714F2"/>
    <w:rsid w:val="0097151A"/>
    <w:rsid w:val="00971B31"/>
    <w:rsid w:val="00971ED2"/>
    <w:rsid w:val="00972536"/>
    <w:rsid w:val="009731CF"/>
    <w:rsid w:val="009734B7"/>
    <w:rsid w:val="0097436F"/>
    <w:rsid w:val="00974ED9"/>
    <w:rsid w:val="009763BB"/>
    <w:rsid w:val="009766E7"/>
    <w:rsid w:val="009769DE"/>
    <w:rsid w:val="00976A11"/>
    <w:rsid w:val="00977F5B"/>
    <w:rsid w:val="009801BB"/>
    <w:rsid w:val="00980342"/>
    <w:rsid w:val="00980A1B"/>
    <w:rsid w:val="00980FE8"/>
    <w:rsid w:val="00982F45"/>
    <w:rsid w:val="00982FDD"/>
    <w:rsid w:val="00984A4B"/>
    <w:rsid w:val="00985FA9"/>
    <w:rsid w:val="009875C5"/>
    <w:rsid w:val="0098794D"/>
    <w:rsid w:val="009902EB"/>
    <w:rsid w:val="0099057E"/>
    <w:rsid w:val="00990614"/>
    <w:rsid w:val="0099088E"/>
    <w:rsid w:val="00990B2D"/>
    <w:rsid w:val="00991891"/>
    <w:rsid w:val="00991B27"/>
    <w:rsid w:val="00991CC3"/>
    <w:rsid w:val="00991E01"/>
    <w:rsid w:val="009920CB"/>
    <w:rsid w:val="00992AD7"/>
    <w:rsid w:val="00992FF8"/>
    <w:rsid w:val="00993961"/>
    <w:rsid w:val="00993B26"/>
    <w:rsid w:val="00993F75"/>
    <w:rsid w:val="00994C1E"/>
    <w:rsid w:val="00995519"/>
    <w:rsid w:val="0099585F"/>
    <w:rsid w:val="009966C8"/>
    <w:rsid w:val="00997149"/>
    <w:rsid w:val="009974F3"/>
    <w:rsid w:val="00997A77"/>
    <w:rsid w:val="00997F9B"/>
    <w:rsid w:val="009A05A2"/>
    <w:rsid w:val="009A17C5"/>
    <w:rsid w:val="009A1AAD"/>
    <w:rsid w:val="009A2FF3"/>
    <w:rsid w:val="009A4E5A"/>
    <w:rsid w:val="009A4F9B"/>
    <w:rsid w:val="009A5121"/>
    <w:rsid w:val="009A54BE"/>
    <w:rsid w:val="009A5C3E"/>
    <w:rsid w:val="009A5EE9"/>
    <w:rsid w:val="009A6B20"/>
    <w:rsid w:val="009A73B4"/>
    <w:rsid w:val="009A7906"/>
    <w:rsid w:val="009B06BF"/>
    <w:rsid w:val="009B0748"/>
    <w:rsid w:val="009B0AC2"/>
    <w:rsid w:val="009B142B"/>
    <w:rsid w:val="009B1728"/>
    <w:rsid w:val="009B1A71"/>
    <w:rsid w:val="009B301F"/>
    <w:rsid w:val="009B3182"/>
    <w:rsid w:val="009B320A"/>
    <w:rsid w:val="009B34F9"/>
    <w:rsid w:val="009B3798"/>
    <w:rsid w:val="009B39EE"/>
    <w:rsid w:val="009B420B"/>
    <w:rsid w:val="009B479F"/>
    <w:rsid w:val="009B4DD7"/>
    <w:rsid w:val="009B5153"/>
    <w:rsid w:val="009B59ED"/>
    <w:rsid w:val="009B5DAD"/>
    <w:rsid w:val="009B726E"/>
    <w:rsid w:val="009B7C1C"/>
    <w:rsid w:val="009B7F01"/>
    <w:rsid w:val="009C03F2"/>
    <w:rsid w:val="009C0405"/>
    <w:rsid w:val="009C10B8"/>
    <w:rsid w:val="009C10DA"/>
    <w:rsid w:val="009C11BC"/>
    <w:rsid w:val="009C2EEA"/>
    <w:rsid w:val="009C3C42"/>
    <w:rsid w:val="009C4287"/>
    <w:rsid w:val="009C44F2"/>
    <w:rsid w:val="009C461B"/>
    <w:rsid w:val="009C509D"/>
    <w:rsid w:val="009C5372"/>
    <w:rsid w:val="009C5AEF"/>
    <w:rsid w:val="009C6346"/>
    <w:rsid w:val="009C6D0E"/>
    <w:rsid w:val="009C6D5A"/>
    <w:rsid w:val="009C7C1F"/>
    <w:rsid w:val="009C7D81"/>
    <w:rsid w:val="009D0315"/>
    <w:rsid w:val="009D05E1"/>
    <w:rsid w:val="009D0F70"/>
    <w:rsid w:val="009D10C8"/>
    <w:rsid w:val="009D1570"/>
    <w:rsid w:val="009D1DC9"/>
    <w:rsid w:val="009D3CA8"/>
    <w:rsid w:val="009D5A1A"/>
    <w:rsid w:val="009D604E"/>
    <w:rsid w:val="009D6C46"/>
    <w:rsid w:val="009D6E41"/>
    <w:rsid w:val="009D721C"/>
    <w:rsid w:val="009D7A55"/>
    <w:rsid w:val="009D7E7A"/>
    <w:rsid w:val="009E00E0"/>
    <w:rsid w:val="009E0302"/>
    <w:rsid w:val="009E0722"/>
    <w:rsid w:val="009E086A"/>
    <w:rsid w:val="009E2175"/>
    <w:rsid w:val="009E2392"/>
    <w:rsid w:val="009E4412"/>
    <w:rsid w:val="009E468A"/>
    <w:rsid w:val="009E4D68"/>
    <w:rsid w:val="009E53AB"/>
    <w:rsid w:val="009E5726"/>
    <w:rsid w:val="009E60E0"/>
    <w:rsid w:val="009E7079"/>
    <w:rsid w:val="009F03B8"/>
    <w:rsid w:val="009F0A25"/>
    <w:rsid w:val="009F0AC4"/>
    <w:rsid w:val="009F19CE"/>
    <w:rsid w:val="009F2D1A"/>
    <w:rsid w:val="009F31CE"/>
    <w:rsid w:val="009F32A6"/>
    <w:rsid w:val="009F34AA"/>
    <w:rsid w:val="009F3BF8"/>
    <w:rsid w:val="009F3C73"/>
    <w:rsid w:val="009F4017"/>
    <w:rsid w:val="009F4B70"/>
    <w:rsid w:val="009F5339"/>
    <w:rsid w:val="009F59D0"/>
    <w:rsid w:val="009F5D92"/>
    <w:rsid w:val="009F65E4"/>
    <w:rsid w:val="009F7411"/>
    <w:rsid w:val="009F759B"/>
    <w:rsid w:val="009F7F96"/>
    <w:rsid w:val="00A01215"/>
    <w:rsid w:val="00A0150F"/>
    <w:rsid w:val="00A0194F"/>
    <w:rsid w:val="00A01C19"/>
    <w:rsid w:val="00A02494"/>
    <w:rsid w:val="00A025B2"/>
    <w:rsid w:val="00A03322"/>
    <w:rsid w:val="00A03E8E"/>
    <w:rsid w:val="00A03EB5"/>
    <w:rsid w:val="00A04D40"/>
    <w:rsid w:val="00A0526B"/>
    <w:rsid w:val="00A0543A"/>
    <w:rsid w:val="00A05D4D"/>
    <w:rsid w:val="00A0797E"/>
    <w:rsid w:val="00A105B5"/>
    <w:rsid w:val="00A11DF5"/>
    <w:rsid w:val="00A11EC0"/>
    <w:rsid w:val="00A11FC0"/>
    <w:rsid w:val="00A125A1"/>
    <w:rsid w:val="00A12E17"/>
    <w:rsid w:val="00A130F8"/>
    <w:rsid w:val="00A13684"/>
    <w:rsid w:val="00A13E7C"/>
    <w:rsid w:val="00A1432E"/>
    <w:rsid w:val="00A15085"/>
    <w:rsid w:val="00A16863"/>
    <w:rsid w:val="00A16B41"/>
    <w:rsid w:val="00A16FB6"/>
    <w:rsid w:val="00A17277"/>
    <w:rsid w:val="00A17AB9"/>
    <w:rsid w:val="00A20193"/>
    <w:rsid w:val="00A207D2"/>
    <w:rsid w:val="00A209CA"/>
    <w:rsid w:val="00A20E81"/>
    <w:rsid w:val="00A20F09"/>
    <w:rsid w:val="00A21169"/>
    <w:rsid w:val="00A219C8"/>
    <w:rsid w:val="00A23C6B"/>
    <w:rsid w:val="00A2485D"/>
    <w:rsid w:val="00A2490D"/>
    <w:rsid w:val="00A25520"/>
    <w:rsid w:val="00A25A7F"/>
    <w:rsid w:val="00A2672D"/>
    <w:rsid w:val="00A26B4F"/>
    <w:rsid w:val="00A27892"/>
    <w:rsid w:val="00A27E64"/>
    <w:rsid w:val="00A3045F"/>
    <w:rsid w:val="00A315E1"/>
    <w:rsid w:val="00A31A8C"/>
    <w:rsid w:val="00A32015"/>
    <w:rsid w:val="00A32BC2"/>
    <w:rsid w:val="00A337D9"/>
    <w:rsid w:val="00A33ADE"/>
    <w:rsid w:val="00A3417D"/>
    <w:rsid w:val="00A34317"/>
    <w:rsid w:val="00A34DF5"/>
    <w:rsid w:val="00A34EE4"/>
    <w:rsid w:val="00A35056"/>
    <w:rsid w:val="00A35CAD"/>
    <w:rsid w:val="00A36843"/>
    <w:rsid w:val="00A369F4"/>
    <w:rsid w:val="00A36B1A"/>
    <w:rsid w:val="00A37419"/>
    <w:rsid w:val="00A37924"/>
    <w:rsid w:val="00A37A1D"/>
    <w:rsid w:val="00A37D6E"/>
    <w:rsid w:val="00A37F53"/>
    <w:rsid w:val="00A40D85"/>
    <w:rsid w:val="00A414F4"/>
    <w:rsid w:val="00A41D71"/>
    <w:rsid w:val="00A41F5C"/>
    <w:rsid w:val="00A42258"/>
    <w:rsid w:val="00A44D8A"/>
    <w:rsid w:val="00A44DBF"/>
    <w:rsid w:val="00A455D9"/>
    <w:rsid w:val="00A45BF0"/>
    <w:rsid w:val="00A466AB"/>
    <w:rsid w:val="00A46E36"/>
    <w:rsid w:val="00A46F2F"/>
    <w:rsid w:val="00A4766A"/>
    <w:rsid w:val="00A47E34"/>
    <w:rsid w:val="00A509B2"/>
    <w:rsid w:val="00A50A0A"/>
    <w:rsid w:val="00A50CA6"/>
    <w:rsid w:val="00A50E52"/>
    <w:rsid w:val="00A50EA1"/>
    <w:rsid w:val="00A5104B"/>
    <w:rsid w:val="00A51059"/>
    <w:rsid w:val="00A51162"/>
    <w:rsid w:val="00A51685"/>
    <w:rsid w:val="00A5221B"/>
    <w:rsid w:val="00A52A86"/>
    <w:rsid w:val="00A533FC"/>
    <w:rsid w:val="00A55127"/>
    <w:rsid w:val="00A5609C"/>
    <w:rsid w:val="00A56859"/>
    <w:rsid w:val="00A570E2"/>
    <w:rsid w:val="00A5732C"/>
    <w:rsid w:val="00A57B48"/>
    <w:rsid w:val="00A57DA5"/>
    <w:rsid w:val="00A57EF1"/>
    <w:rsid w:val="00A60D53"/>
    <w:rsid w:val="00A618B8"/>
    <w:rsid w:val="00A62046"/>
    <w:rsid w:val="00A6232A"/>
    <w:rsid w:val="00A62EEA"/>
    <w:rsid w:val="00A635B0"/>
    <w:rsid w:val="00A6386F"/>
    <w:rsid w:val="00A63BE4"/>
    <w:rsid w:val="00A64738"/>
    <w:rsid w:val="00A65AFE"/>
    <w:rsid w:val="00A65BA1"/>
    <w:rsid w:val="00A65C04"/>
    <w:rsid w:val="00A65E15"/>
    <w:rsid w:val="00A66058"/>
    <w:rsid w:val="00A668C4"/>
    <w:rsid w:val="00A677D4"/>
    <w:rsid w:val="00A70331"/>
    <w:rsid w:val="00A7049C"/>
    <w:rsid w:val="00A70D27"/>
    <w:rsid w:val="00A70E3A"/>
    <w:rsid w:val="00A71557"/>
    <w:rsid w:val="00A715B7"/>
    <w:rsid w:val="00A72749"/>
    <w:rsid w:val="00A73329"/>
    <w:rsid w:val="00A74125"/>
    <w:rsid w:val="00A745B7"/>
    <w:rsid w:val="00A75364"/>
    <w:rsid w:val="00A75411"/>
    <w:rsid w:val="00A75575"/>
    <w:rsid w:val="00A76AB1"/>
    <w:rsid w:val="00A76AFC"/>
    <w:rsid w:val="00A77030"/>
    <w:rsid w:val="00A778CF"/>
    <w:rsid w:val="00A7794A"/>
    <w:rsid w:val="00A77C94"/>
    <w:rsid w:val="00A77D2E"/>
    <w:rsid w:val="00A808B6"/>
    <w:rsid w:val="00A81513"/>
    <w:rsid w:val="00A81864"/>
    <w:rsid w:val="00A81A80"/>
    <w:rsid w:val="00A8247D"/>
    <w:rsid w:val="00A82826"/>
    <w:rsid w:val="00A82F04"/>
    <w:rsid w:val="00A8328C"/>
    <w:rsid w:val="00A83FB0"/>
    <w:rsid w:val="00A840AA"/>
    <w:rsid w:val="00A848EB"/>
    <w:rsid w:val="00A84B1D"/>
    <w:rsid w:val="00A84FCB"/>
    <w:rsid w:val="00A85476"/>
    <w:rsid w:val="00A85B85"/>
    <w:rsid w:val="00A8763A"/>
    <w:rsid w:val="00A876E4"/>
    <w:rsid w:val="00A87BD3"/>
    <w:rsid w:val="00A904DF"/>
    <w:rsid w:val="00A9087C"/>
    <w:rsid w:val="00A910A3"/>
    <w:rsid w:val="00A92BEA"/>
    <w:rsid w:val="00A92DB6"/>
    <w:rsid w:val="00A93C25"/>
    <w:rsid w:val="00A9404D"/>
    <w:rsid w:val="00A95645"/>
    <w:rsid w:val="00A956DB"/>
    <w:rsid w:val="00A95CDE"/>
    <w:rsid w:val="00A95E85"/>
    <w:rsid w:val="00A963EE"/>
    <w:rsid w:val="00A96E49"/>
    <w:rsid w:val="00A971A7"/>
    <w:rsid w:val="00A97C6F"/>
    <w:rsid w:val="00AA023A"/>
    <w:rsid w:val="00AA2DB0"/>
    <w:rsid w:val="00AA2F8A"/>
    <w:rsid w:val="00AA31E9"/>
    <w:rsid w:val="00AA32FB"/>
    <w:rsid w:val="00AA3BB5"/>
    <w:rsid w:val="00AA3F52"/>
    <w:rsid w:val="00AA4217"/>
    <w:rsid w:val="00AA4261"/>
    <w:rsid w:val="00AA5C85"/>
    <w:rsid w:val="00AA5E2D"/>
    <w:rsid w:val="00AA604E"/>
    <w:rsid w:val="00AA6FB6"/>
    <w:rsid w:val="00AA742B"/>
    <w:rsid w:val="00AA74B4"/>
    <w:rsid w:val="00AA7588"/>
    <w:rsid w:val="00AA7824"/>
    <w:rsid w:val="00AA78A0"/>
    <w:rsid w:val="00AB1AE6"/>
    <w:rsid w:val="00AB1F0B"/>
    <w:rsid w:val="00AB2D0F"/>
    <w:rsid w:val="00AB3DF9"/>
    <w:rsid w:val="00AB434F"/>
    <w:rsid w:val="00AB44D5"/>
    <w:rsid w:val="00AB48F9"/>
    <w:rsid w:val="00AB4ADD"/>
    <w:rsid w:val="00AB56C4"/>
    <w:rsid w:val="00AB6043"/>
    <w:rsid w:val="00AB6D69"/>
    <w:rsid w:val="00AB6DC3"/>
    <w:rsid w:val="00AB7469"/>
    <w:rsid w:val="00AB7733"/>
    <w:rsid w:val="00AC02B7"/>
    <w:rsid w:val="00AC09D7"/>
    <w:rsid w:val="00AC0EF3"/>
    <w:rsid w:val="00AC1240"/>
    <w:rsid w:val="00AC1942"/>
    <w:rsid w:val="00AC1D54"/>
    <w:rsid w:val="00AC3BAA"/>
    <w:rsid w:val="00AC41FC"/>
    <w:rsid w:val="00AC4550"/>
    <w:rsid w:val="00AC472E"/>
    <w:rsid w:val="00AC4928"/>
    <w:rsid w:val="00AC567F"/>
    <w:rsid w:val="00AC580B"/>
    <w:rsid w:val="00AC6312"/>
    <w:rsid w:val="00AC7081"/>
    <w:rsid w:val="00AC7680"/>
    <w:rsid w:val="00AD11A5"/>
    <w:rsid w:val="00AD17FD"/>
    <w:rsid w:val="00AD19E0"/>
    <w:rsid w:val="00AD1C34"/>
    <w:rsid w:val="00AD1E39"/>
    <w:rsid w:val="00AD2DE4"/>
    <w:rsid w:val="00AD33A4"/>
    <w:rsid w:val="00AD3C54"/>
    <w:rsid w:val="00AD3EC4"/>
    <w:rsid w:val="00AD46E8"/>
    <w:rsid w:val="00AD48BA"/>
    <w:rsid w:val="00AD6484"/>
    <w:rsid w:val="00AD64D7"/>
    <w:rsid w:val="00AD6574"/>
    <w:rsid w:val="00AD72F1"/>
    <w:rsid w:val="00AD7F13"/>
    <w:rsid w:val="00AE0174"/>
    <w:rsid w:val="00AE0680"/>
    <w:rsid w:val="00AE153F"/>
    <w:rsid w:val="00AE1928"/>
    <w:rsid w:val="00AE236B"/>
    <w:rsid w:val="00AE2BCA"/>
    <w:rsid w:val="00AE2D67"/>
    <w:rsid w:val="00AE5853"/>
    <w:rsid w:val="00AE597F"/>
    <w:rsid w:val="00AE5F2C"/>
    <w:rsid w:val="00AE636A"/>
    <w:rsid w:val="00AE68BC"/>
    <w:rsid w:val="00AE6AE5"/>
    <w:rsid w:val="00AE6F58"/>
    <w:rsid w:val="00AF0386"/>
    <w:rsid w:val="00AF03B2"/>
    <w:rsid w:val="00AF1505"/>
    <w:rsid w:val="00AF17E7"/>
    <w:rsid w:val="00AF19D3"/>
    <w:rsid w:val="00AF1DB4"/>
    <w:rsid w:val="00AF1EE1"/>
    <w:rsid w:val="00AF2094"/>
    <w:rsid w:val="00AF3138"/>
    <w:rsid w:val="00AF31DF"/>
    <w:rsid w:val="00AF357F"/>
    <w:rsid w:val="00AF4EB1"/>
    <w:rsid w:val="00AF5461"/>
    <w:rsid w:val="00AF619A"/>
    <w:rsid w:val="00AF62E1"/>
    <w:rsid w:val="00AF646D"/>
    <w:rsid w:val="00AF6B79"/>
    <w:rsid w:val="00AF70AE"/>
    <w:rsid w:val="00AF7CF1"/>
    <w:rsid w:val="00B003B6"/>
    <w:rsid w:val="00B01105"/>
    <w:rsid w:val="00B019D6"/>
    <w:rsid w:val="00B024CD"/>
    <w:rsid w:val="00B03A6D"/>
    <w:rsid w:val="00B03B42"/>
    <w:rsid w:val="00B03FD8"/>
    <w:rsid w:val="00B043AE"/>
    <w:rsid w:val="00B045D3"/>
    <w:rsid w:val="00B056E7"/>
    <w:rsid w:val="00B059A2"/>
    <w:rsid w:val="00B05BCE"/>
    <w:rsid w:val="00B06C44"/>
    <w:rsid w:val="00B07136"/>
    <w:rsid w:val="00B073CC"/>
    <w:rsid w:val="00B07EE9"/>
    <w:rsid w:val="00B100F6"/>
    <w:rsid w:val="00B1018C"/>
    <w:rsid w:val="00B108CD"/>
    <w:rsid w:val="00B10BFE"/>
    <w:rsid w:val="00B1111C"/>
    <w:rsid w:val="00B112AE"/>
    <w:rsid w:val="00B11706"/>
    <w:rsid w:val="00B11AE0"/>
    <w:rsid w:val="00B11D27"/>
    <w:rsid w:val="00B12A89"/>
    <w:rsid w:val="00B12D19"/>
    <w:rsid w:val="00B13360"/>
    <w:rsid w:val="00B137D2"/>
    <w:rsid w:val="00B138C5"/>
    <w:rsid w:val="00B13D0B"/>
    <w:rsid w:val="00B13E3F"/>
    <w:rsid w:val="00B15981"/>
    <w:rsid w:val="00B15BB9"/>
    <w:rsid w:val="00B15C28"/>
    <w:rsid w:val="00B15CC2"/>
    <w:rsid w:val="00B1603C"/>
    <w:rsid w:val="00B1612F"/>
    <w:rsid w:val="00B16214"/>
    <w:rsid w:val="00B162DF"/>
    <w:rsid w:val="00B17A90"/>
    <w:rsid w:val="00B20AE9"/>
    <w:rsid w:val="00B20C2C"/>
    <w:rsid w:val="00B21DDA"/>
    <w:rsid w:val="00B228AC"/>
    <w:rsid w:val="00B229AF"/>
    <w:rsid w:val="00B22E9E"/>
    <w:rsid w:val="00B23654"/>
    <w:rsid w:val="00B23D48"/>
    <w:rsid w:val="00B2406E"/>
    <w:rsid w:val="00B24A67"/>
    <w:rsid w:val="00B25F18"/>
    <w:rsid w:val="00B26004"/>
    <w:rsid w:val="00B26ACC"/>
    <w:rsid w:val="00B27003"/>
    <w:rsid w:val="00B27E84"/>
    <w:rsid w:val="00B3054A"/>
    <w:rsid w:val="00B305F8"/>
    <w:rsid w:val="00B30C31"/>
    <w:rsid w:val="00B30ECB"/>
    <w:rsid w:val="00B31801"/>
    <w:rsid w:val="00B3294C"/>
    <w:rsid w:val="00B32EF4"/>
    <w:rsid w:val="00B33533"/>
    <w:rsid w:val="00B3380C"/>
    <w:rsid w:val="00B33FBE"/>
    <w:rsid w:val="00B35C87"/>
    <w:rsid w:val="00B37225"/>
    <w:rsid w:val="00B37BCC"/>
    <w:rsid w:val="00B406A0"/>
    <w:rsid w:val="00B40F73"/>
    <w:rsid w:val="00B41047"/>
    <w:rsid w:val="00B41AEA"/>
    <w:rsid w:val="00B41D4F"/>
    <w:rsid w:val="00B424BE"/>
    <w:rsid w:val="00B427AE"/>
    <w:rsid w:val="00B42DDC"/>
    <w:rsid w:val="00B44A39"/>
    <w:rsid w:val="00B45CF8"/>
    <w:rsid w:val="00B46AEE"/>
    <w:rsid w:val="00B46DC1"/>
    <w:rsid w:val="00B47BC5"/>
    <w:rsid w:val="00B50257"/>
    <w:rsid w:val="00B50E6B"/>
    <w:rsid w:val="00B50E9B"/>
    <w:rsid w:val="00B52AD6"/>
    <w:rsid w:val="00B52EFE"/>
    <w:rsid w:val="00B530B8"/>
    <w:rsid w:val="00B55C6F"/>
    <w:rsid w:val="00B56805"/>
    <w:rsid w:val="00B56AD6"/>
    <w:rsid w:val="00B57965"/>
    <w:rsid w:val="00B57ED4"/>
    <w:rsid w:val="00B60145"/>
    <w:rsid w:val="00B60214"/>
    <w:rsid w:val="00B60953"/>
    <w:rsid w:val="00B618AF"/>
    <w:rsid w:val="00B621D2"/>
    <w:rsid w:val="00B626A5"/>
    <w:rsid w:val="00B636BF"/>
    <w:rsid w:val="00B63A40"/>
    <w:rsid w:val="00B641AC"/>
    <w:rsid w:val="00B65170"/>
    <w:rsid w:val="00B65212"/>
    <w:rsid w:val="00B65978"/>
    <w:rsid w:val="00B65BC9"/>
    <w:rsid w:val="00B6614B"/>
    <w:rsid w:val="00B66169"/>
    <w:rsid w:val="00B663B3"/>
    <w:rsid w:val="00B66A87"/>
    <w:rsid w:val="00B66FE6"/>
    <w:rsid w:val="00B6782B"/>
    <w:rsid w:val="00B67934"/>
    <w:rsid w:val="00B7001A"/>
    <w:rsid w:val="00B70AAF"/>
    <w:rsid w:val="00B70D2A"/>
    <w:rsid w:val="00B71BCD"/>
    <w:rsid w:val="00B7269F"/>
    <w:rsid w:val="00B72C1C"/>
    <w:rsid w:val="00B73BDD"/>
    <w:rsid w:val="00B74425"/>
    <w:rsid w:val="00B744D9"/>
    <w:rsid w:val="00B75B6A"/>
    <w:rsid w:val="00B760B5"/>
    <w:rsid w:val="00B7613E"/>
    <w:rsid w:val="00B766C3"/>
    <w:rsid w:val="00B7697B"/>
    <w:rsid w:val="00B76C55"/>
    <w:rsid w:val="00B76EEA"/>
    <w:rsid w:val="00B76F03"/>
    <w:rsid w:val="00B77285"/>
    <w:rsid w:val="00B77287"/>
    <w:rsid w:val="00B77F4D"/>
    <w:rsid w:val="00B80B63"/>
    <w:rsid w:val="00B80FD2"/>
    <w:rsid w:val="00B81232"/>
    <w:rsid w:val="00B818A3"/>
    <w:rsid w:val="00B81B6E"/>
    <w:rsid w:val="00B82063"/>
    <w:rsid w:val="00B82797"/>
    <w:rsid w:val="00B829BB"/>
    <w:rsid w:val="00B82A4B"/>
    <w:rsid w:val="00B82C54"/>
    <w:rsid w:val="00B83667"/>
    <w:rsid w:val="00B853F9"/>
    <w:rsid w:val="00B85B89"/>
    <w:rsid w:val="00B85BD7"/>
    <w:rsid w:val="00B85E18"/>
    <w:rsid w:val="00B86526"/>
    <w:rsid w:val="00B86A79"/>
    <w:rsid w:val="00B87194"/>
    <w:rsid w:val="00B904FD"/>
    <w:rsid w:val="00B91158"/>
    <w:rsid w:val="00B91909"/>
    <w:rsid w:val="00B91DC1"/>
    <w:rsid w:val="00B9229D"/>
    <w:rsid w:val="00B9260C"/>
    <w:rsid w:val="00B92B6B"/>
    <w:rsid w:val="00B9318E"/>
    <w:rsid w:val="00B93BA6"/>
    <w:rsid w:val="00B9443F"/>
    <w:rsid w:val="00B94476"/>
    <w:rsid w:val="00B9449A"/>
    <w:rsid w:val="00B94BAC"/>
    <w:rsid w:val="00B96083"/>
    <w:rsid w:val="00B96548"/>
    <w:rsid w:val="00B96881"/>
    <w:rsid w:val="00B9757C"/>
    <w:rsid w:val="00B97AB0"/>
    <w:rsid w:val="00B97C34"/>
    <w:rsid w:val="00BA0181"/>
    <w:rsid w:val="00BA134A"/>
    <w:rsid w:val="00BA185A"/>
    <w:rsid w:val="00BA28FF"/>
    <w:rsid w:val="00BA2AEF"/>
    <w:rsid w:val="00BA370C"/>
    <w:rsid w:val="00BA3BEC"/>
    <w:rsid w:val="00BA4580"/>
    <w:rsid w:val="00BA458F"/>
    <w:rsid w:val="00BA46EE"/>
    <w:rsid w:val="00BA5096"/>
    <w:rsid w:val="00BA5430"/>
    <w:rsid w:val="00BA5851"/>
    <w:rsid w:val="00BA5B9E"/>
    <w:rsid w:val="00BA5C7F"/>
    <w:rsid w:val="00BA5F11"/>
    <w:rsid w:val="00BA77D0"/>
    <w:rsid w:val="00BB109D"/>
    <w:rsid w:val="00BB184B"/>
    <w:rsid w:val="00BB27E0"/>
    <w:rsid w:val="00BB29FF"/>
    <w:rsid w:val="00BB33CE"/>
    <w:rsid w:val="00BB3986"/>
    <w:rsid w:val="00BB58BB"/>
    <w:rsid w:val="00BB5B15"/>
    <w:rsid w:val="00BB690D"/>
    <w:rsid w:val="00BB6D56"/>
    <w:rsid w:val="00BC0FF4"/>
    <w:rsid w:val="00BC1702"/>
    <w:rsid w:val="00BC1D94"/>
    <w:rsid w:val="00BC23C0"/>
    <w:rsid w:val="00BC2723"/>
    <w:rsid w:val="00BC2C4A"/>
    <w:rsid w:val="00BC3D6C"/>
    <w:rsid w:val="00BC3F1A"/>
    <w:rsid w:val="00BC4097"/>
    <w:rsid w:val="00BC475F"/>
    <w:rsid w:val="00BC4BAD"/>
    <w:rsid w:val="00BC50C2"/>
    <w:rsid w:val="00BC5298"/>
    <w:rsid w:val="00BC602F"/>
    <w:rsid w:val="00BC6255"/>
    <w:rsid w:val="00BC65A8"/>
    <w:rsid w:val="00BC6678"/>
    <w:rsid w:val="00BC6AC7"/>
    <w:rsid w:val="00BC73E2"/>
    <w:rsid w:val="00BC7BFD"/>
    <w:rsid w:val="00BD0651"/>
    <w:rsid w:val="00BD0B3E"/>
    <w:rsid w:val="00BD1B44"/>
    <w:rsid w:val="00BD2000"/>
    <w:rsid w:val="00BD2C58"/>
    <w:rsid w:val="00BD32CD"/>
    <w:rsid w:val="00BD4898"/>
    <w:rsid w:val="00BD48AE"/>
    <w:rsid w:val="00BD5F56"/>
    <w:rsid w:val="00BD5FB8"/>
    <w:rsid w:val="00BD604D"/>
    <w:rsid w:val="00BD6530"/>
    <w:rsid w:val="00BD74A6"/>
    <w:rsid w:val="00BE0807"/>
    <w:rsid w:val="00BE0869"/>
    <w:rsid w:val="00BE0AE6"/>
    <w:rsid w:val="00BE126F"/>
    <w:rsid w:val="00BE14F7"/>
    <w:rsid w:val="00BE17E6"/>
    <w:rsid w:val="00BE286D"/>
    <w:rsid w:val="00BE2D39"/>
    <w:rsid w:val="00BE343A"/>
    <w:rsid w:val="00BE35FF"/>
    <w:rsid w:val="00BE523A"/>
    <w:rsid w:val="00BE566B"/>
    <w:rsid w:val="00BE595F"/>
    <w:rsid w:val="00BE6550"/>
    <w:rsid w:val="00BE6713"/>
    <w:rsid w:val="00BF06EB"/>
    <w:rsid w:val="00BF1892"/>
    <w:rsid w:val="00BF3419"/>
    <w:rsid w:val="00BF376A"/>
    <w:rsid w:val="00BF39CE"/>
    <w:rsid w:val="00BF3E4A"/>
    <w:rsid w:val="00BF4217"/>
    <w:rsid w:val="00BF4370"/>
    <w:rsid w:val="00BF4B54"/>
    <w:rsid w:val="00BF4C18"/>
    <w:rsid w:val="00BF4CB9"/>
    <w:rsid w:val="00BF4D3C"/>
    <w:rsid w:val="00BF544B"/>
    <w:rsid w:val="00BF5E01"/>
    <w:rsid w:val="00BF60B8"/>
    <w:rsid w:val="00BF7DF0"/>
    <w:rsid w:val="00C01315"/>
    <w:rsid w:val="00C013CE"/>
    <w:rsid w:val="00C01431"/>
    <w:rsid w:val="00C03A0E"/>
    <w:rsid w:val="00C03C17"/>
    <w:rsid w:val="00C0478E"/>
    <w:rsid w:val="00C04F78"/>
    <w:rsid w:val="00C04FF4"/>
    <w:rsid w:val="00C055D5"/>
    <w:rsid w:val="00C06826"/>
    <w:rsid w:val="00C076A9"/>
    <w:rsid w:val="00C07AD5"/>
    <w:rsid w:val="00C103D0"/>
    <w:rsid w:val="00C10F19"/>
    <w:rsid w:val="00C11E93"/>
    <w:rsid w:val="00C11EC6"/>
    <w:rsid w:val="00C12284"/>
    <w:rsid w:val="00C1296F"/>
    <w:rsid w:val="00C12F56"/>
    <w:rsid w:val="00C12F59"/>
    <w:rsid w:val="00C14A85"/>
    <w:rsid w:val="00C14B1D"/>
    <w:rsid w:val="00C14FC0"/>
    <w:rsid w:val="00C15903"/>
    <w:rsid w:val="00C15BA1"/>
    <w:rsid w:val="00C15FC8"/>
    <w:rsid w:val="00C16199"/>
    <w:rsid w:val="00C16475"/>
    <w:rsid w:val="00C20846"/>
    <w:rsid w:val="00C20AEC"/>
    <w:rsid w:val="00C20D2F"/>
    <w:rsid w:val="00C20FF1"/>
    <w:rsid w:val="00C213CF"/>
    <w:rsid w:val="00C213F5"/>
    <w:rsid w:val="00C2161F"/>
    <w:rsid w:val="00C21D7C"/>
    <w:rsid w:val="00C21E3C"/>
    <w:rsid w:val="00C22072"/>
    <w:rsid w:val="00C220A6"/>
    <w:rsid w:val="00C22722"/>
    <w:rsid w:val="00C2277C"/>
    <w:rsid w:val="00C233D4"/>
    <w:rsid w:val="00C2347B"/>
    <w:rsid w:val="00C2380F"/>
    <w:rsid w:val="00C23A8F"/>
    <w:rsid w:val="00C23ADC"/>
    <w:rsid w:val="00C24524"/>
    <w:rsid w:val="00C24675"/>
    <w:rsid w:val="00C24B80"/>
    <w:rsid w:val="00C2539C"/>
    <w:rsid w:val="00C258ED"/>
    <w:rsid w:val="00C25949"/>
    <w:rsid w:val="00C25BF1"/>
    <w:rsid w:val="00C25E1F"/>
    <w:rsid w:val="00C2616C"/>
    <w:rsid w:val="00C264FB"/>
    <w:rsid w:val="00C2679B"/>
    <w:rsid w:val="00C27B4C"/>
    <w:rsid w:val="00C27CD5"/>
    <w:rsid w:val="00C31A18"/>
    <w:rsid w:val="00C31BA6"/>
    <w:rsid w:val="00C31D38"/>
    <w:rsid w:val="00C31EB6"/>
    <w:rsid w:val="00C331C3"/>
    <w:rsid w:val="00C3366C"/>
    <w:rsid w:val="00C33A1A"/>
    <w:rsid w:val="00C33C12"/>
    <w:rsid w:val="00C33E88"/>
    <w:rsid w:val="00C341BB"/>
    <w:rsid w:val="00C3456B"/>
    <w:rsid w:val="00C351D5"/>
    <w:rsid w:val="00C35B2F"/>
    <w:rsid w:val="00C35CE3"/>
    <w:rsid w:val="00C36001"/>
    <w:rsid w:val="00C36C9B"/>
    <w:rsid w:val="00C371E2"/>
    <w:rsid w:val="00C37DD5"/>
    <w:rsid w:val="00C37F86"/>
    <w:rsid w:val="00C4098F"/>
    <w:rsid w:val="00C40C77"/>
    <w:rsid w:val="00C4203B"/>
    <w:rsid w:val="00C43141"/>
    <w:rsid w:val="00C431A3"/>
    <w:rsid w:val="00C435AB"/>
    <w:rsid w:val="00C43ABE"/>
    <w:rsid w:val="00C44329"/>
    <w:rsid w:val="00C445E4"/>
    <w:rsid w:val="00C44B20"/>
    <w:rsid w:val="00C44CE8"/>
    <w:rsid w:val="00C45311"/>
    <w:rsid w:val="00C4603C"/>
    <w:rsid w:val="00C4631C"/>
    <w:rsid w:val="00C50767"/>
    <w:rsid w:val="00C52299"/>
    <w:rsid w:val="00C52858"/>
    <w:rsid w:val="00C52D47"/>
    <w:rsid w:val="00C535ED"/>
    <w:rsid w:val="00C54087"/>
    <w:rsid w:val="00C547BB"/>
    <w:rsid w:val="00C5492B"/>
    <w:rsid w:val="00C55736"/>
    <w:rsid w:val="00C55BD3"/>
    <w:rsid w:val="00C57793"/>
    <w:rsid w:val="00C579B6"/>
    <w:rsid w:val="00C57A68"/>
    <w:rsid w:val="00C608A2"/>
    <w:rsid w:val="00C60A7F"/>
    <w:rsid w:val="00C60BE5"/>
    <w:rsid w:val="00C60BFE"/>
    <w:rsid w:val="00C610BF"/>
    <w:rsid w:val="00C6156E"/>
    <w:rsid w:val="00C618D6"/>
    <w:rsid w:val="00C62021"/>
    <w:rsid w:val="00C625E6"/>
    <w:rsid w:val="00C62B90"/>
    <w:rsid w:val="00C6303E"/>
    <w:rsid w:val="00C63D79"/>
    <w:rsid w:val="00C64C88"/>
    <w:rsid w:val="00C64E44"/>
    <w:rsid w:val="00C653C0"/>
    <w:rsid w:val="00C65860"/>
    <w:rsid w:val="00C66707"/>
    <w:rsid w:val="00C66DCB"/>
    <w:rsid w:val="00C6701F"/>
    <w:rsid w:val="00C672D6"/>
    <w:rsid w:val="00C6749D"/>
    <w:rsid w:val="00C679AD"/>
    <w:rsid w:val="00C67AA5"/>
    <w:rsid w:val="00C703FE"/>
    <w:rsid w:val="00C70ECE"/>
    <w:rsid w:val="00C713CB"/>
    <w:rsid w:val="00C71BA1"/>
    <w:rsid w:val="00C72219"/>
    <w:rsid w:val="00C7264D"/>
    <w:rsid w:val="00C7266D"/>
    <w:rsid w:val="00C72889"/>
    <w:rsid w:val="00C7293D"/>
    <w:rsid w:val="00C72B81"/>
    <w:rsid w:val="00C73383"/>
    <w:rsid w:val="00C73D0D"/>
    <w:rsid w:val="00C75A18"/>
    <w:rsid w:val="00C75B4C"/>
    <w:rsid w:val="00C76067"/>
    <w:rsid w:val="00C77EDA"/>
    <w:rsid w:val="00C77F54"/>
    <w:rsid w:val="00C801DF"/>
    <w:rsid w:val="00C81FB8"/>
    <w:rsid w:val="00C82C80"/>
    <w:rsid w:val="00C8432D"/>
    <w:rsid w:val="00C84F18"/>
    <w:rsid w:val="00C85981"/>
    <w:rsid w:val="00C85C62"/>
    <w:rsid w:val="00C85FD8"/>
    <w:rsid w:val="00C86A8F"/>
    <w:rsid w:val="00C86BFC"/>
    <w:rsid w:val="00C879B0"/>
    <w:rsid w:val="00C87D3E"/>
    <w:rsid w:val="00C90180"/>
    <w:rsid w:val="00C9046A"/>
    <w:rsid w:val="00C9053D"/>
    <w:rsid w:val="00C90707"/>
    <w:rsid w:val="00C907CD"/>
    <w:rsid w:val="00C90A50"/>
    <w:rsid w:val="00C91B6F"/>
    <w:rsid w:val="00C91B8A"/>
    <w:rsid w:val="00C9291F"/>
    <w:rsid w:val="00C92D94"/>
    <w:rsid w:val="00C92F88"/>
    <w:rsid w:val="00C93A61"/>
    <w:rsid w:val="00C940A2"/>
    <w:rsid w:val="00C94453"/>
    <w:rsid w:val="00C94550"/>
    <w:rsid w:val="00C94760"/>
    <w:rsid w:val="00C94D61"/>
    <w:rsid w:val="00C9549D"/>
    <w:rsid w:val="00C96622"/>
    <w:rsid w:val="00C96908"/>
    <w:rsid w:val="00C96C43"/>
    <w:rsid w:val="00C96C90"/>
    <w:rsid w:val="00C97DFA"/>
    <w:rsid w:val="00C97F10"/>
    <w:rsid w:val="00CA03E2"/>
    <w:rsid w:val="00CA0628"/>
    <w:rsid w:val="00CA0A1B"/>
    <w:rsid w:val="00CA1A4D"/>
    <w:rsid w:val="00CA21FF"/>
    <w:rsid w:val="00CA2652"/>
    <w:rsid w:val="00CA28A3"/>
    <w:rsid w:val="00CA2CC5"/>
    <w:rsid w:val="00CA31C1"/>
    <w:rsid w:val="00CA429A"/>
    <w:rsid w:val="00CA53EE"/>
    <w:rsid w:val="00CA5AA5"/>
    <w:rsid w:val="00CA5D94"/>
    <w:rsid w:val="00CA6E4C"/>
    <w:rsid w:val="00CA7C38"/>
    <w:rsid w:val="00CB006C"/>
    <w:rsid w:val="00CB0929"/>
    <w:rsid w:val="00CB09E1"/>
    <w:rsid w:val="00CB15DA"/>
    <w:rsid w:val="00CB1717"/>
    <w:rsid w:val="00CB1D11"/>
    <w:rsid w:val="00CB1D68"/>
    <w:rsid w:val="00CB2A81"/>
    <w:rsid w:val="00CB33FA"/>
    <w:rsid w:val="00CB3D31"/>
    <w:rsid w:val="00CB4295"/>
    <w:rsid w:val="00CB434F"/>
    <w:rsid w:val="00CB4A3E"/>
    <w:rsid w:val="00CB4D1A"/>
    <w:rsid w:val="00CB53CB"/>
    <w:rsid w:val="00CB55C9"/>
    <w:rsid w:val="00CB63B5"/>
    <w:rsid w:val="00CB6E43"/>
    <w:rsid w:val="00CB6EDE"/>
    <w:rsid w:val="00CB7938"/>
    <w:rsid w:val="00CB7C1B"/>
    <w:rsid w:val="00CC23DF"/>
    <w:rsid w:val="00CC2BE7"/>
    <w:rsid w:val="00CC2FBF"/>
    <w:rsid w:val="00CC339A"/>
    <w:rsid w:val="00CC3E22"/>
    <w:rsid w:val="00CC450C"/>
    <w:rsid w:val="00CC4E4F"/>
    <w:rsid w:val="00CC4F58"/>
    <w:rsid w:val="00CC52D3"/>
    <w:rsid w:val="00CC557E"/>
    <w:rsid w:val="00CC5B3C"/>
    <w:rsid w:val="00CC6000"/>
    <w:rsid w:val="00CC689E"/>
    <w:rsid w:val="00CC6BBF"/>
    <w:rsid w:val="00CC6C63"/>
    <w:rsid w:val="00CC6E12"/>
    <w:rsid w:val="00CD0315"/>
    <w:rsid w:val="00CD058A"/>
    <w:rsid w:val="00CD073E"/>
    <w:rsid w:val="00CD1F39"/>
    <w:rsid w:val="00CD2891"/>
    <w:rsid w:val="00CD3398"/>
    <w:rsid w:val="00CD3771"/>
    <w:rsid w:val="00CD5509"/>
    <w:rsid w:val="00CD568D"/>
    <w:rsid w:val="00CD5744"/>
    <w:rsid w:val="00CD5A90"/>
    <w:rsid w:val="00CD60E6"/>
    <w:rsid w:val="00CD6698"/>
    <w:rsid w:val="00CD6D98"/>
    <w:rsid w:val="00CE039A"/>
    <w:rsid w:val="00CE03A8"/>
    <w:rsid w:val="00CE0488"/>
    <w:rsid w:val="00CE12EF"/>
    <w:rsid w:val="00CE162F"/>
    <w:rsid w:val="00CE2F2E"/>
    <w:rsid w:val="00CE340E"/>
    <w:rsid w:val="00CE362A"/>
    <w:rsid w:val="00CE3850"/>
    <w:rsid w:val="00CE441A"/>
    <w:rsid w:val="00CE4727"/>
    <w:rsid w:val="00CE6858"/>
    <w:rsid w:val="00CE71BE"/>
    <w:rsid w:val="00CE7445"/>
    <w:rsid w:val="00CE7F61"/>
    <w:rsid w:val="00CF0359"/>
    <w:rsid w:val="00CF0E05"/>
    <w:rsid w:val="00CF0F5D"/>
    <w:rsid w:val="00CF177E"/>
    <w:rsid w:val="00CF1B53"/>
    <w:rsid w:val="00CF25E0"/>
    <w:rsid w:val="00CF27FD"/>
    <w:rsid w:val="00CF2AAF"/>
    <w:rsid w:val="00CF3697"/>
    <w:rsid w:val="00CF384C"/>
    <w:rsid w:val="00CF3D10"/>
    <w:rsid w:val="00CF3F30"/>
    <w:rsid w:val="00CF4005"/>
    <w:rsid w:val="00CF42F7"/>
    <w:rsid w:val="00CF4AC9"/>
    <w:rsid w:val="00CF5453"/>
    <w:rsid w:val="00CF5CEE"/>
    <w:rsid w:val="00CF7B81"/>
    <w:rsid w:val="00CF7BB9"/>
    <w:rsid w:val="00D00A17"/>
    <w:rsid w:val="00D00F97"/>
    <w:rsid w:val="00D013A8"/>
    <w:rsid w:val="00D019D1"/>
    <w:rsid w:val="00D01A52"/>
    <w:rsid w:val="00D01DFD"/>
    <w:rsid w:val="00D02258"/>
    <w:rsid w:val="00D023DF"/>
    <w:rsid w:val="00D02D09"/>
    <w:rsid w:val="00D02EB2"/>
    <w:rsid w:val="00D034F7"/>
    <w:rsid w:val="00D03E4E"/>
    <w:rsid w:val="00D055C3"/>
    <w:rsid w:val="00D05A52"/>
    <w:rsid w:val="00D05D3D"/>
    <w:rsid w:val="00D061D2"/>
    <w:rsid w:val="00D06210"/>
    <w:rsid w:val="00D0662D"/>
    <w:rsid w:val="00D06FEB"/>
    <w:rsid w:val="00D07134"/>
    <w:rsid w:val="00D10215"/>
    <w:rsid w:val="00D11111"/>
    <w:rsid w:val="00D113AC"/>
    <w:rsid w:val="00D13800"/>
    <w:rsid w:val="00D13807"/>
    <w:rsid w:val="00D13901"/>
    <w:rsid w:val="00D14561"/>
    <w:rsid w:val="00D148B6"/>
    <w:rsid w:val="00D1498D"/>
    <w:rsid w:val="00D14F1A"/>
    <w:rsid w:val="00D14FFB"/>
    <w:rsid w:val="00D15E0C"/>
    <w:rsid w:val="00D162B3"/>
    <w:rsid w:val="00D164BD"/>
    <w:rsid w:val="00D16D9E"/>
    <w:rsid w:val="00D16F66"/>
    <w:rsid w:val="00D21E20"/>
    <w:rsid w:val="00D229D6"/>
    <w:rsid w:val="00D22EF7"/>
    <w:rsid w:val="00D22F82"/>
    <w:rsid w:val="00D2442F"/>
    <w:rsid w:val="00D26102"/>
    <w:rsid w:val="00D26F73"/>
    <w:rsid w:val="00D27377"/>
    <w:rsid w:val="00D3015F"/>
    <w:rsid w:val="00D304D0"/>
    <w:rsid w:val="00D307B2"/>
    <w:rsid w:val="00D31C54"/>
    <w:rsid w:val="00D31D72"/>
    <w:rsid w:val="00D31E00"/>
    <w:rsid w:val="00D31EB6"/>
    <w:rsid w:val="00D327EC"/>
    <w:rsid w:val="00D335A3"/>
    <w:rsid w:val="00D33729"/>
    <w:rsid w:val="00D33D9B"/>
    <w:rsid w:val="00D347C0"/>
    <w:rsid w:val="00D34CF9"/>
    <w:rsid w:val="00D357E9"/>
    <w:rsid w:val="00D35E5B"/>
    <w:rsid w:val="00D361B5"/>
    <w:rsid w:val="00D37647"/>
    <w:rsid w:val="00D416D6"/>
    <w:rsid w:val="00D41C73"/>
    <w:rsid w:val="00D41D90"/>
    <w:rsid w:val="00D41F4C"/>
    <w:rsid w:val="00D4204B"/>
    <w:rsid w:val="00D42D4B"/>
    <w:rsid w:val="00D431FC"/>
    <w:rsid w:val="00D43D88"/>
    <w:rsid w:val="00D44077"/>
    <w:rsid w:val="00D4408A"/>
    <w:rsid w:val="00D44327"/>
    <w:rsid w:val="00D44EAC"/>
    <w:rsid w:val="00D451A6"/>
    <w:rsid w:val="00D45969"/>
    <w:rsid w:val="00D45E07"/>
    <w:rsid w:val="00D469CC"/>
    <w:rsid w:val="00D4774B"/>
    <w:rsid w:val="00D5087F"/>
    <w:rsid w:val="00D52FF2"/>
    <w:rsid w:val="00D53EC2"/>
    <w:rsid w:val="00D53F04"/>
    <w:rsid w:val="00D544BD"/>
    <w:rsid w:val="00D5470E"/>
    <w:rsid w:val="00D54C00"/>
    <w:rsid w:val="00D55DFA"/>
    <w:rsid w:val="00D56346"/>
    <w:rsid w:val="00D564B4"/>
    <w:rsid w:val="00D566B5"/>
    <w:rsid w:val="00D5700B"/>
    <w:rsid w:val="00D57A81"/>
    <w:rsid w:val="00D57A9F"/>
    <w:rsid w:val="00D60393"/>
    <w:rsid w:val="00D60477"/>
    <w:rsid w:val="00D60C24"/>
    <w:rsid w:val="00D617A6"/>
    <w:rsid w:val="00D62A39"/>
    <w:rsid w:val="00D630FC"/>
    <w:rsid w:val="00D63E72"/>
    <w:rsid w:val="00D63F60"/>
    <w:rsid w:val="00D640FF"/>
    <w:rsid w:val="00D643A7"/>
    <w:rsid w:val="00D64529"/>
    <w:rsid w:val="00D650C3"/>
    <w:rsid w:val="00D65CF7"/>
    <w:rsid w:val="00D6611E"/>
    <w:rsid w:val="00D6612C"/>
    <w:rsid w:val="00D661A5"/>
    <w:rsid w:val="00D66423"/>
    <w:rsid w:val="00D66EF8"/>
    <w:rsid w:val="00D66F18"/>
    <w:rsid w:val="00D67664"/>
    <w:rsid w:val="00D70D1B"/>
    <w:rsid w:val="00D713F9"/>
    <w:rsid w:val="00D71CB3"/>
    <w:rsid w:val="00D72938"/>
    <w:rsid w:val="00D72A35"/>
    <w:rsid w:val="00D72A98"/>
    <w:rsid w:val="00D72C04"/>
    <w:rsid w:val="00D72CAC"/>
    <w:rsid w:val="00D73229"/>
    <w:rsid w:val="00D756D0"/>
    <w:rsid w:val="00D7595E"/>
    <w:rsid w:val="00D76C9A"/>
    <w:rsid w:val="00D77062"/>
    <w:rsid w:val="00D77350"/>
    <w:rsid w:val="00D77879"/>
    <w:rsid w:val="00D77C92"/>
    <w:rsid w:val="00D80807"/>
    <w:rsid w:val="00D8137C"/>
    <w:rsid w:val="00D828CA"/>
    <w:rsid w:val="00D82A6F"/>
    <w:rsid w:val="00D82B87"/>
    <w:rsid w:val="00D82D38"/>
    <w:rsid w:val="00D8314D"/>
    <w:rsid w:val="00D8335F"/>
    <w:rsid w:val="00D83632"/>
    <w:rsid w:val="00D838F5"/>
    <w:rsid w:val="00D84105"/>
    <w:rsid w:val="00D84216"/>
    <w:rsid w:val="00D84BCD"/>
    <w:rsid w:val="00D84DC0"/>
    <w:rsid w:val="00D856AC"/>
    <w:rsid w:val="00D8593D"/>
    <w:rsid w:val="00D85C2D"/>
    <w:rsid w:val="00D865A6"/>
    <w:rsid w:val="00D8675D"/>
    <w:rsid w:val="00D868E6"/>
    <w:rsid w:val="00D87D75"/>
    <w:rsid w:val="00D909D7"/>
    <w:rsid w:val="00D91D34"/>
    <w:rsid w:val="00D91ED3"/>
    <w:rsid w:val="00D9215F"/>
    <w:rsid w:val="00D923AC"/>
    <w:rsid w:val="00D92686"/>
    <w:rsid w:val="00D92802"/>
    <w:rsid w:val="00D92ECD"/>
    <w:rsid w:val="00D93B19"/>
    <w:rsid w:val="00D94108"/>
    <w:rsid w:val="00D94338"/>
    <w:rsid w:val="00D94AC7"/>
    <w:rsid w:val="00D9523B"/>
    <w:rsid w:val="00D95419"/>
    <w:rsid w:val="00D961F5"/>
    <w:rsid w:val="00D96FB6"/>
    <w:rsid w:val="00DA0F6D"/>
    <w:rsid w:val="00DA1BEA"/>
    <w:rsid w:val="00DA1E9B"/>
    <w:rsid w:val="00DA27FA"/>
    <w:rsid w:val="00DA288B"/>
    <w:rsid w:val="00DA2CB6"/>
    <w:rsid w:val="00DA3C9E"/>
    <w:rsid w:val="00DA3D02"/>
    <w:rsid w:val="00DA45FE"/>
    <w:rsid w:val="00DA46B7"/>
    <w:rsid w:val="00DA6726"/>
    <w:rsid w:val="00DA69EA"/>
    <w:rsid w:val="00DA6D7E"/>
    <w:rsid w:val="00DA6EA4"/>
    <w:rsid w:val="00DA738F"/>
    <w:rsid w:val="00DA763F"/>
    <w:rsid w:val="00DA7B64"/>
    <w:rsid w:val="00DB063D"/>
    <w:rsid w:val="00DB0E05"/>
    <w:rsid w:val="00DB1136"/>
    <w:rsid w:val="00DB2179"/>
    <w:rsid w:val="00DB296D"/>
    <w:rsid w:val="00DB297C"/>
    <w:rsid w:val="00DB2A35"/>
    <w:rsid w:val="00DB3271"/>
    <w:rsid w:val="00DB3C83"/>
    <w:rsid w:val="00DB3C98"/>
    <w:rsid w:val="00DB3D74"/>
    <w:rsid w:val="00DB3F38"/>
    <w:rsid w:val="00DB4AE8"/>
    <w:rsid w:val="00DB4CB8"/>
    <w:rsid w:val="00DB4E87"/>
    <w:rsid w:val="00DB6B4E"/>
    <w:rsid w:val="00DB6D1A"/>
    <w:rsid w:val="00DB7700"/>
    <w:rsid w:val="00DB7AC3"/>
    <w:rsid w:val="00DB7D3C"/>
    <w:rsid w:val="00DC01EB"/>
    <w:rsid w:val="00DC0CF1"/>
    <w:rsid w:val="00DC2A45"/>
    <w:rsid w:val="00DC2FAB"/>
    <w:rsid w:val="00DC3924"/>
    <w:rsid w:val="00DC3E5E"/>
    <w:rsid w:val="00DC3F77"/>
    <w:rsid w:val="00DC4902"/>
    <w:rsid w:val="00DC6518"/>
    <w:rsid w:val="00DC6E22"/>
    <w:rsid w:val="00DD0282"/>
    <w:rsid w:val="00DD34AB"/>
    <w:rsid w:val="00DD34BA"/>
    <w:rsid w:val="00DD3A75"/>
    <w:rsid w:val="00DD3C41"/>
    <w:rsid w:val="00DD3F19"/>
    <w:rsid w:val="00DD407D"/>
    <w:rsid w:val="00DD5328"/>
    <w:rsid w:val="00DD5392"/>
    <w:rsid w:val="00DD55F3"/>
    <w:rsid w:val="00DD6226"/>
    <w:rsid w:val="00DD6C11"/>
    <w:rsid w:val="00DD6D82"/>
    <w:rsid w:val="00DD7422"/>
    <w:rsid w:val="00DD766D"/>
    <w:rsid w:val="00DD7A12"/>
    <w:rsid w:val="00DE05B3"/>
    <w:rsid w:val="00DE0789"/>
    <w:rsid w:val="00DE07D7"/>
    <w:rsid w:val="00DE08CF"/>
    <w:rsid w:val="00DE0C89"/>
    <w:rsid w:val="00DE1288"/>
    <w:rsid w:val="00DE22D0"/>
    <w:rsid w:val="00DE244C"/>
    <w:rsid w:val="00DE2D79"/>
    <w:rsid w:val="00DE2F23"/>
    <w:rsid w:val="00DE331F"/>
    <w:rsid w:val="00DE3382"/>
    <w:rsid w:val="00DE36A2"/>
    <w:rsid w:val="00DE37CE"/>
    <w:rsid w:val="00DE3FE3"/>
    <w:rsid w:val="00DE4488"/>
    <w:rsid w:val="00DE4DE3"/>
    <w:rsid w:val="00DE5243"/>
    <w:rsid w:val="00DE5673"/>
    <w:rsid w:val="00DE6839"/>
    <w:rsid w:val="00DE690F"/>
    <w:rsid w:val="00DE7566"/>
    <w:rsid w:val="00DE7585"/>
    <w:rsid w:val="00DE7AE2"/>
    <w:rsid w:val="00DF1044"/>
    <w:rsid w:val="00DF1829"/>
    <w:rsid w:val="00DF1E06"/>
    <w:rsid w:val="00DF2C4C"/>
    <w:rsid w:val="00DF35D1"/>
    <w:rsid w:val="00DF3933"/>
    <w:rsid w:val="00DF3C35"/>
    <w:rsid w:val="00DF5ED8"/>
    <w:rsid w:val="00DF64B2"/>
    <w:rsid w:val="00DF67F3"/>
    <w:rsid w:val="00DF6E5B"/>
    <w:rsid w:val="00DF7412"/>
    <w:rsid w:val="00DF74A0"/>
    <w:rsid w:val="00DF74C8"/>
    <w:rsid w:val="00E008CE"/>
    <w:rsid w:val="00E00902"/>
    <w:rsid w:val="00E00A3B"/>
    <w:rsid w:val="00E00D22"/>
    <w:rsid w:val="00E014F7"/>
    <w:rsid w:val="00E016C5"/>
    <w:rsid w:val="00E0176F"/>
    <w:rsid w:val="00E029B0"/>
    <w:rsid w:val="00E02E04"/>
    <w:rsid w:val="00E037B8"/>
    <w:rsid w:val="00E03885"/>
    <w:rsid w:val="00E03DDC"/>
    <w:rsid w:val="00E03F71"/>
    <w:rsid w:val="00E0432A"/>
    <w:rsid w:val="00E04497"/>
    <w:rsid w:val="00E04628"/>
    <w:rsid w:val="00E04A40"/>
    <w:rsid w:val="00E050CA"/>
    <w:rsid w:val="00E05122"/>
    <w:rsid w:val="00E0583E"/>
    <w:rsid w:val="00E05A21"/>
    <w:rsid w:val="00E05F62"/>
    <w:rsid w:val="00E10013"/>
    <w:rsid w:val="00E109CF"/>
    <w:rsid w:val="00E10D80"/>
    <w:rsid w:val="00E11D0C"/>
    <w:rsid w:val="00E141E2"/>
    <w:rsid w:val="00E1421D"/>
    <w:rsid w:val="00E14553"/>
    <w:rsid w:val="00E147FB"/>
    <w:rsid w:val="00E14D4E"/>
    <w:rsid w:val="00E15581"/>
    <w:rsid w:val="00E16FAB"/>
    <w:rsid w:val="00E1772B"/>
    <w:rsid w:val="00E17A7E"/>
    <w:rsid w:val="00E17FDF"/>
    <w:rsid w:val="00E20430"/>
    <w:rsid w:val="00E20A55"/>
    <w:rsid w:val="00E20F07"/>
    <w:rsid w:val="00E21126"/>
    <w:rsid w:val="00E2155C"/>
    <w:rsid w:val="00E21A83"/>
    <w:rsid w:val="00E227E0"/>
    <w:rsid w:val="00E23877"/>
    <w:rsid w:val="00E24084"/>
    <w:rsid w:val="00E241C6"/>
    <w:rsid w:val="00E2483B"/>
    <w:rsid w:val="00E25772"/>
    <w:rsid w:val="00E27031"/>
    <w:rsid w:val="00E27158"/>
    <w:rsid w:val="00E27416"/>
    <w:rsid w:val="00E27733"/>
    <w:rsid w:val="00E305A3"/>
    <w:rsid w:val="00E31321"/>
    <w:rsid w:val="00E317AD"/>
    <w:rsid w:val="00E32554"/>
    <w:rsid w:val="00E32CF9"/>
    <w:rsid w:val="00E32D4B"/>
    <w:rsid w:val="00E334FF"/>
    <w:rsid w:val="00E33DA6"/>
    <w:rsid w:val="00E34441"/>
    <w:rsid w:val="00E35737"/>
    <w:rsid w:val="00E35CDC"/>
    <w:rsid w:val="00E364D9"/>
    <w:rsid w:val="00E3651D"/>
    <w:rsid w:val="00E36747"/>
    <w:rsid w:val="00E369C1"/>
    <w:rsid w:val="00E36A08"/>
    <w:rsid w:val="00E36B99"/>
    <w:rsid w:val="00E3719E"/>
    <w:rsid w:val="00E37824"/>
    <w:rsid w:val="00E378F7"/>
    <w:rsid w:val="00E40465"/>
    <w:rsid w:val="00E4140B"/>
    <w:rsid w:val="00E42137"/>
    <w:rsid w:val="00E43C3F"/>
    <w:rsid w:val="00E4454B"/>
    <w:rsid w:val="00E445E1"/>
    <w:rsid w:val="00E4469D"/>
    <w:rsid w:val="00E45518"/>
    <w:rsid w:val="00E45695"/>
    <w:rsid w:val="00E45EC7"/>
    <w:rsid w:val="00E4650D"/>
    <w:rsid w:val="00E46A62"/>
    <w:rsid w:val="00E47EFE"/>
    <w:rsid w:val="00E50781"/>
    <w:rsid w:val="00E50915"/>
    <w:rsid w:val="00E51B64"/>
    <w:rsid w:val="00E523F6"/>
    <w:rsid w:val="00E53634"/>
    <w:rsid w:val="00E53C6A"/>
    <w:rsid w:val="00E54381"/>
    <w:rsid w:val="00E548DD"/>
    <w:rsid w:val="00E54AD1"/>
    <w:rsid w:val="00E54F51"/>
    <w:rsid w:val="00E554AA"/>
    <w:rsid w:val="00E55A01"/>
    <w:rsid w:val="00E55BE1"/>
    <w:rsid w:val="00E56132"/>
    <w:rsid w:val="00E5613C"/>
    <w:rsid w:val="00E56372"/>
    <w:rsid w:val="00E57003"/>
    <w:rsid w:val="00E57677"/>
    <w:rsid w:val="00E577BE"/>
    <w:rsid w:val="00E57885"/>
    <w:rsid w:val="00E57BC0"/>
    <w:rsid w:val="00E600A1"/>
    <w:rsid w:val="00E60626"/>
    <w:rsid w:val="00E613B5"/>
    <w:rsid w:val="00E618AA"/>
    <w:rsid w:val="00E61BBE"/>
    <w:rsid w:val="00E62212"/>
    <w:rsid w:val="00E62960"/>
    <w:rsid w:val="00E63944"/>
    <w:rsid w:val="00E646D3"/>
    <w:rsid w:val="00E64778"/>
    <w:rsid w:val="00E64844"/>
    <w:rsid w:val="00E65256"/>
    <w:rsid w:val="00E65AF1"/>
    <w:rsid w:val="00E6615C"/>
    <w:rsid w:val="00E67ECD"/>
    <w:rsid w:val="00E701F0"/>
    <w:rsid w:val="00E70BDE"/>
    <w:rsid w:val="00E715FD"/>
    <w:rsid w:val="00E7185A"/>
    <w:rsid w:val="00E71A40"/>
    <w:rsid w:val="00E71B04"/>
    <w:rsid w:val="00E71CF1"/>
    <w:rsid w:val="00E72BE9"/>
    <w:rsid w:val="00E72D48"/>
    <w:rsid w:val="00E742AC"/>
    <w:rsid w:val="00E743D2"/>
    <w:rsid w:val="00E74581"/>
    <w:rsid w:val="00E74A69"/>
    <w:rsid w:val="00E75288"/>
    <w:rsid w:val="00E757FD"/>
    <w:rsid w:val="00E75F20"/>
    <w:rsid w:val="00E775B9"/>
    <w:rsid w:val="00E77B8E"/>
    <w:rsid w:val="00E8077F"/>
    <w:rsid w:val="00E80B10"/>
    <w:rsid w:val="00E80B76"/>
    <w:rsid w:val="00E80B86"/>
    <w:rsid w:val="00E816CC"/>
    <w:rsid w:val="00E818E1"/>
    <w:rsid w:val="00E81BFC"/>
    <w:rsid w:val="00E82778"/>
    <w:rsid w:val="00E82F35"/>
    <w:rsid w:val="00E83819"/>
    <w:rsid w:val="00E83F51"/>
    <w:rsid w:val="00E8405E"/>
    <w:rsid w:val="00E842CA"/>
    <w:rsid w:val="00E843E7"/>
    <w:rsid w:val="00E84564"/>
    <w:rsid w:val="00E858FC"/>
    <w:rsid w:val="00E86C3B"/>
    <w:rsid w:val="00E8777D"/>
    <w:rsid w:val="00E9023F"/>
    <w:rsid w:val="00E905A1"/>
    <w:rsid w:val="00E91403"/>
    <w:rsid w:val="00E9160D"/>
    <w:rsid w:val="00E91DB0"/>
    <w:rsid w:val="00E92399"/>
    <w:rsid w:val="00E92EAB"/>
    <w:rsid w:val="00E936B2"/>
    <w:rsid w:val="00E93F4F"/>
    <w:rsid w:val="00E94087"/>
    <w:rsid w:val="00E94AF2"/>
    <w:rsid w:val="00E94C8A"/>
    <w:rsid w:val="00E961C3"/>
    <w:rsid w:val="00E96A66"/>
    <w:rsid w:val="00E97232"/>
    <w:rsid w:val="00E973FA"/>
    <w:rsid w:val="00E975E9"/>
    <w:rsid w:val="00E97896"/>
    <w:rsid w:val="00EA00B5"/>
    <w:rsid w:val="00EA093B"/>
    <w:rsid w:val="00EA102E"/>
    <w:rsid w:val="00EA2397"/>
    <w:rsid w:val="00EA2543"/>
    <w:rsid w:val="00EA2C71"/>
    <w:rsid w:val="00EA2CA6"/>
    <w:rsid w:val="00EA378B"/>
    <w:rsid w:val="00EA4165"/>
    <w:rsid w:val="00EA41DC"/>
    <w:rsid w:val="00EA4393"/>
    <w:rsid w:val="00EA4D44"/>
    <w:rsid w:val="00EA525D"/>
    <w:rsid w:val="00EA6420"/>
    <w:rsid w:val="00EA6CCA"/>
    <w:rsid w:val="00EA7E07"/>
    <w:rsid w:val="00EB1A31"/>
    <w:rsid w:val="00EB1DA4"/>
    <w:rsid w:val="00EB247A"/>
    <w:rsid w:val="00EB267A"/>
    <w:rsid w:val="00EB2F90"/>
    <w:rsid w:val="00EB3A51"/>
    <w:rsid w:val="00EB43DA"/>
    <w:rsid w:val="00EB593E"/>
    <w:rsid w:val="00EB5A2E"/>
    <w:rsid w:val="00EB643A"/>
    <w:rsid w:val="00EB6A71"/>
    <w:rsid w:val="00EB6D57"/>
    <w:rsid w:val="00EB71C9"/>
    <w:rsid w:val="00EC1737"/>
    <w:rsid w:val="00EC1BB1"/>
    <w:rsid w:val="00EC1F1C"/>
    <w:rsid w:val="00EC1F2A"/>
    <w:rsid w:val="00EC238A"/>
    <w:rsid w:val="00EC2CBA"/>
    <w:rsid w:val="00EC3983"/>
    <w:rsid w:val="00EC3E5A"/>
    <w:rsid w:val="00EC42BE"/>
    <w:rsid w:val="00EC4920"/>
    <w:rsid w:val="00EC49EE"/>
    <w:rsid w:val="00EC5280"/>
    <w:rsid w:val="00EC55B0"/>
    <w:rsid w:val="00EC5F85"/>
    <w:rsid w:val="00EC612D"/>
    <w:rsid w:val="00EC6FED"/>
    <w:rsid w:val="00EC714B"/>
    <w:rsid w:val="00EC71B2"/>
    <w:rsid w:val="00EC748A"/>
    <w:rsid w:val="00ED08F2"/>
    <w:rsid w:val="00ED0C38"/>
    <w:rsid w:val="00ED116F"/>
    <w:rsid w:val="00ED1D06"/>
    <w:rsid w:val="00ED31C4"/>
    <w:rsid w:val="00ED3BCA"/>
    <w:rsid w:val="00ED406A"/>
    <w:rsid w:val="00ED440C"/>
    <w:rsid w:val="00ED4680"/>
    <w:rsid w:val="00ED4A93"/>
    <w:rsid w:val="00ED51C3"/>
    <w:rsid w:val="00ED5824"/>
    <w:rsid w:val="00ED5894"/>
    <w:rsid w:val="00ED696B"/>
    <w:rsid w:val="00ED6CB5"/>
    <w:rsid w:val="00ED7078"/>
    <w:rsid w:val="00ED72F8"/>
    <w:rsid w:val="00ED7579"/>
    <w:rsid w:val="00ED75C1"/>
    <w:rsid w:val="00ED7BE4"/>
    <w:rsid w:val="00ED7DF8"/>
    <w:rsid w:val="00EE1EC2"/>
    <w:rsid w:val="00EE23D5"/>
    <w:rsid w:val="00EE251D"/>
    <w:rsid w:val="00EE259F"/>
    <w:rsid w:val="00EE2F49"/>
    <w:rsid w:val="00EE3F48"/>
    <w:rsid w:val="00EE4DB8"/>
    <w:rsid w:val="00EE597C"/>
    <w:rsid w:val="00EE601E"/>
    <w:rsid w:val="00EE62E8"/>
    <w:rsid w:val="00EE6555"/>
    <w:rsid w:val="00EE6630"/>
    <w:rsid w:val="00EE6BD0"/>
    <w:rsid w:val="00EF02F8"/>
    <w:rsid w:val="00EF07C2"/>
    <w:rsid w:val="00EF08F0"/>
    <w:rsid w:val="00EF09B6"/>
    <w:rsid w:val="00EF1370"/>
    <w:rsid w:val="00EF2806"/>
    <w:rsid w:val="00EF365E"/>
    <w:rsid w:val="00EF422E"/>
    <w:rsid w:val="00EF4268"/>
    <w:rsid w:val="00EF4616"/>
    <w:rsid w:val="00EF4810"/>
    <w:rsid w:val="00EF493F"/>
    <w:rsid w:val="00EF4ECB"/>
    <w:rsid w:val="00EF54DD"/>
    <w:rsid w:val="00EF5EED"/>
    <w:rsid w:val="00EF6D97"/>
    <w:rsid w:val="00EF79E0"/>
    <w:rsid w:val="00F000BC"/>
    <w:rsid w:val="00F006C7"/>
    <w:rsid w:val="00F00B99"/>
    <w:rsid w:val="00F015B7"/>
    <w:rsid w:val="00F01966"/>
    <w:rsid w:val="00F02413"/>
    <w:rsid w:val="00F02CAD"/>
    <w:rsid w:val="00F02ED2"/>
    <w:rsid w:val="00F02FCC"/>
    <w:rsid w:val="00F0373D"/>
    <w:rsid w:val="00F04FB0"/>
    <w:rsid w:val="00F05789"/>
    <w:rsid w:val="00F05F99"/>
    <w:rsid w:val="00F061F7"/>
    <w:rsid w:val="00F06579"/>
    <w:rsid w:val="00F07AB8"/>
    <w:rsid w:val="00F07C93"/>
    <w:rsid w:val="00F07C97"/>
    <w:rsid w:val="00F07FEC"/>
    <w:rsid w:val="00F106BC"/>
    <w:rsid w:val="00F106C1"/>
    <w:rsid w:val="00F10C6C"/>
    <w:rsid w:val="00F10C90"/>
    <w:rsid w:val="00F13711"/>
    <w:rsid w:val="00F13EBC"/>
    <w:rsid w:val="00F143F3"/>
    <w:rsid w:val="00F14DA7"/>
    <w:rsid w:val="00F153C2"/>
    <w:rsid w:val="00F165F5"/>
    <w:rsid w:val="00F166EE"/>
    <w:rsid w:val="00F1675E"/>
    <w:rsid w:val="00F16924"/>
    <w:rsid w:val="00F1737D"/>
    <w:rsid w:val="00F17C33"/>
    <w:rsid w:val="00F2140C"/>
    <w:rsid w:val="00F21A03"/>
    <w:rsid w:val="00F21A84"/>
    <w:rsid w:val="00F22AE1"/>
    <w:rsid w:val="00F22B1E"/>
    <w:rsid w:val="00F22D41"/>
    <w:rsid w:val="00F23068"/>
    <w:rsid w:val="00F238B8"/>
    <w:rsid w:val="00F24BAD"/>
    <w:rsid w:val="00F24E7F"/>
    <w:rsid w:val="00F25120"/>
    <w:rsid w:val="00F2560A"/>
    <w:rsid w:val="00F256F3"/>
    <w:rsid w:val="00F26893"/>
    <w:rsid w:val="00F26980"/>
    <w:rsid w:val="00F272FF"/>
    <w:rsid w:val="00F2733B"/>
    <w:rsid w:val="00F27D66"/>
    <w:rsid w:val="00F27F73"/>
    <w:rsid w:val="00F304F1"/>
    <w:rsid w:val="00F31796"/>
    <w:rsid w:val="00F318FF"/>
    <w:rsid w:val="00F31FF0"/>
    <w:rsid w:val="00F322F4"/>
    <w:rsid w:val="00F32E21"/>
    <w:rsid w:val="00F32E9F"/>
    <w:rsid w:val="00F32ED0"/>
    <w:rsid w:val="00F3362A"/>
    <w:rsid w:val="00F336E3"/>
    <w:rsid w:val="00F34E65"/>
    <w:rsid w:val="00F3535D"/>
    <w:rsid w:val="00F35C5E"/>
    <w:rsid w:val="00F3686B"/>
    <w:rsid w:val="00F36910"/>
    <w:rsid w:val="00F37056"/>
    <w:rsid w:val="00F37798"/>
    <w:rsid w:val="00F404F7"/>
    <w:rsid w:val="00F41EE8"/>
    <w:rsid w:val="00F4201C"/>
    <w:rsid w:val="00F430E8"/>
    <w:rsid w:val="00F4311D"/>
    <w:rsid w:val="00F4383A"/>
    <w:rsid w:val="00F43EC3"/>
    <w:rsid w:val="00F443A7"/>
    <w:rsid w:val="00F457D9"/>
    <w:rsid w:val="00F46101"/>
    <w:rsid w:val="00F46510"/>
    <w:rsid w:val="00F467EC"/>
    <w:rsid w:val="00F469FC"/>
    <w:rsid w:val="00F4713F"/>
    <w:rsid w:val="00F502BA"/>
    <w:rsid w:val="00F529AA"/>
    <w:rsid w:val="00F53A2D"/>
    <w:rsid w:val="00F53DB3"/>
    <w:rsid w:val="00F5427A"/>
    <w:rsid w:val="00F54AC7"/>
    <w:rsid w:val="00F54D89"/>
    <w:rsid w:val="00F55A97"/>
    <w:rsid w:val="00F55AF6"/>
    <w:rsid w:val="00F55F17"/>
    <w:rsid w:val="00F578A2"/>
    <w:rsid w:val="00F57A62"/>
    <w:rsid w:val="00F60837"/>
    <w:rsid w:val="00F60F86"/>
    <w:rsid w:val="00F61D93"/>
    <w:rsid w:val="00F620A8"/>
    <w:rsid w:val="00F635F3"/>
    <w:rsid w:val="00F652FE"/>
    <w:rsid w:val="00F65FFA"/>
    <w:rsid w:val="00F663A6"/>
    <w:rsid w:val="00F6640B"/>
    <w:rsid w:val="00F66911"/>
    <w:rsid w:val="00F6702C"/>
    <w:rsid w:val="00F675B8"/>
    <w:rsid w:val="00F67B7E"/>
    <w:rsid w:val="00F67D9F"/>
    <w:rsid w:val="00F70464"/>
    <w:rsid w:val="00F70F97"/>
    <w:rsid w:val="00F71C32"/>
    <w:rsid w:val="00F71E14"/>
    <w:rsid w:val="00F72442"/>
    <w:rsid w:val="00F729EE"/>
    <w:rsid w:val="00F72B8A"/>
    <w:rsid w:val="00F72CD4"/>
    <w:rsid w:val="00F733E6"/>
    <w:rsid w:val="00F73A7F"/>
    <w:rsid w:val="00F7405A"/>
    <w:rsid w:val="00F7593E"/>
    <w:rsid w:val="00F75A46"/>
    <w:rsid w:val="00F75AFB"/>
    <w:rsid w:val="00F767CB"/>
    <w:rsid w:val="00F76F0B"/>
    <w:rsid w:val="00F77267"/>
    <w:rsid w:val="00F77270"/>
    <w:rsid w:val="00F772DB"/>
    <w:rsid w:val="00F77909"/>
    <w:rsid w:val="00F77A32"/>
    <w:rsid w:val="00F77B5C"/>
    <w:rsid w:val="00F77DDA"/>
    <w:rsid w:val="00F8098E"/>
    <w:rsid w:val="00F812A3"/>
    <w:rsid w:val="00F812B8"/>
    <w:rsid w:val="00F8243E"/>
    <w:rsid w:val="00F82648"/>
    <w:rsid w:val="00F82DC8"/>
    <w:rsid w:val="00F82F9B"/>
    <w:rsid w:val="00F83431"/>
    <w:rsid w:val="00F83A86"/>
    <w:rsid w:val="00F84353"/>
    <w:rsid w:val="00F843EB"/>
    <w:rsid w:val="00F84432"/>
    <w:rsid w:val="00F847A2"/>
    <w:rsid w:val="00F84F44"/>
    <w:rsid w:val="00F84FF6"/>
    <w:rsid w:val="00F85243"/>
    <w:rsid w:val="00F854FF"/>
    <w:rsid w:val="00F85510"/>
    <w:rsid w:val="00F859CF"/>
    <w:rsid w:val="00F85DA6"/>
    <w:rsid w:val="00F8635D"/>
    <w:rsid w:val="00F87773"/>
    <w:rsid w:val="00F90B75"/>
    <w:rsid w:val="00F91306"/>
    <w:rsid w:val="00F92971"/>
    <w:rsid w:val="00F92D41"/>
    <w:rsid w:val="00F92E08"/>
    <w:rsid w:val="00F933F4"/>
    <w:rsid w:val="00F935F6"/>
    <w:rsid w:val="00F93A8C"/>
    <w:rsid w:val="00F96635"/>
    <w:rsid w:val="00F978C4"/>
    <w:rsid w:val="00FA0269"/>
    <w:rsid w:val="00FA0323"/>
    <w:rsid w:val="00FA04FD"/>
    <w:rsid w:val="00FA1B8C"/>
    <w:rsid w:val="00FA21D7"/>
    <w:rsid w:val="00FA246C"/>
    <w:rsid w:val="00FA27D8"/>
    <w:rsid w:val="00FA2DB5"/>
    <w:rsid w:val="00FA2E8D"/>
    <w:rsid w:val="00FA31A9"/>
    <w:rsid w:val="00FA3958"/>
    <w:rsid w:val="00FA5094"/>
    <w:rsid w:val="00FA5662"/>
    <w:rsid w:val="00FA67DE"/>
    <w:rsid w:val="00FA6C5E"/>
    <w:rsid w:val="00FA6FEC"/>
    <w:rsid w:val="00FA79D8"/>
    <w:rsid w:val="00FA7C5F"/>
    <w:rsid w:val="00FA7CB0"/>
    <w:rsid w:val="00FB1A96"/>
    <w:rsid w:val="00FB21CF"/>
    <w:rsid w:val="00FB2466"/>
    <w:rsid w:val="00FB2908"/>
    <w:rsid w:val="00FB29A5"/>
    <w:rsid w:val="00FB3090"/>
    <w:rsid w:val="00FB3C8D"/>
    <w:rsid w:val="00FB42A6"/>
    <w:rsid w:val="00FB453F"/>
    <w:rsid w:val="00FB4713"/>
    <w:rsid w:val="00FB4F7D"/>
    <w:rsid w:val="00FB50E4"/>
    <w:rsid w:val="00FB772E"/>
    <w:rsid w:val="00FB7E62"/>
    <w:rsid w:val="00FC0478"/>
    <w:rsid w:val="00FC0677"/>
    <w:rsid w:val="00FC12CC"/>
    <w:rsid w:val="00FC2B10"/>
    <w:rsid w:val="00FC2C89"/>
    <w:rsid w:val="00FC3808"/>
    <w:rsid w:val="00FC3F09"/>
    <w:rsid w:val="00FC4E8B"/>
    <w:rsid w:val="00FC4F84"/>
    <w:rsid w:val="00FC54A9"/>
    <w:rsid w:val="00FC56AF"/>
    <w:rsid w:val="00FC57C5"/>
    <w:rsid w:val="00FC6A9D"/>
    <w:rsid w:val="00FC6AED"/>
    <w:rsid w:val="00FC6D3E"/>
    <w:rsid w:val="00FC6EC7"/>
    <w:rsid w:val="00FC72E4"/>
    <w:rsid w:val="00FC7654"/>
    <w:rsid w:val="00FC7C39"/>
    <w:rsid w:val="00FD1DAA"/>
    <w:rsid w:val="00FD297F"/>
    <w:rsid w:val="00FD2B05"/>
    <w:rsid w:val="00FD33D6"/>
    <w:rsid w:val="00FD3BC8"/>
    <w:rsid w:val="00FD503C"/>
    <w:rsid w:val="00FD5068"/>
    <w:rsid w:val="00FD529F"/>
    <w:rsid w:val="00FD59FE"/>
    <w:rsid w:val="00FD64C4"/>
    <w:rsid w:val="00FD65F6"/>
    <w:rsid w:val="00FD6766"/>
    <w:rsid w:val="00FD6D11"/>
    <w:rsid w:val="00FD7F11"/>
    <w:rsid w:val="00FE02A7"/>
    <w:rsid w:val="00FE1776"/>
    <w:rsid w:val="00FE1C87"/>
    <w:rsid w:val="00FE20F8"/>
    <w:rsid w:val="00FE26F9"/>
    <w:rsid w:val="00FE3472"/>
    <w:rsid w:val="00FE34DB"/>
    <w:rsid w:val="00FE35DD"/>
    <w:rsid w:val="00FE3871"/>
    <w:rsid w:val="00FE3A95"/>
    <w:rsid w:val="00FE3CD9"/>
    <w:rsid w:val="00FE4215"/>
    <w:rsid w:val="00FE43B6"/>
    <w:rsid w:val="00FE445B"/>
    <w:rsid w:val="00FE5334"/>
    <w:rsid w:val="00FE5769"/>
    <w:rsid w:val="00FE6119"/>
    <w:rsid w:val="00FE62A2"/>
    <w:rsid w:val="00FE68E6"/>
    <w:rsid w:val="00FE77D9"/>
    <w:rsid w:val="00FE7809"/>
    <w:rsid w:val="00FE7C39"/>
    <w:rsid w:val="00FE7DB6"/>
    <w:rsid w:val="00FF05CF"/>
    <w:rsid w:val="00FF082C"/>
    <w:rsid w:val="00FF0B68"/>
    <w:rsid w:val="00FF16D8"/>
    <w:rsid w:val="00FF18CB"/>
    <w:rsid w:val="00FF1F88"/>
    <w:rsid w:val="00FF40B7"/>
    <w:rsid w:val="00FF5D5C"/>
    <w:rsid w:val="00FF6BBC"/>
    <w:rsid w:val="00FF70A1"/>
    <w:rsid w:val="00FF7B15"/>
    <w:rsid w:val="00FF7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F1B5DD"/>
  <w15:chartTrackingRefBased/>
  <w15:docId w15:val="{B5BEB0ED-96EC-4005-B7C2-0D7B1E1AB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69B0"/>
  </w:style>
  <w:style w:type="paragraph" w:styleId="Heading1">
    <w:name w:val="heading 1"/>
    <w:basedOn w:val="Normal"/>
    <w:next w:val="Normal"/>
    <w:link w:val="Heading1Char"/>
    <w:qFormat/>
    <w:rsid w:val="004669D9"/>
    <w:pPr>
      <w:keepNext/>
      <w:jc w:val="both"/>
      <w:outlineLvl w:val="0"/>
    </w:pPr>
    <w:rPr>
      <w:rFonts w:ascii=".VnTimeH" w:hAnsi=".VnTimeH"/>
      <w:b/>
      <w:color w:val="0000FF"/>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3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
    <w:name w:val="Char Char Char Char Char Char Char"/>
    <w:basedOn w:val="Normal"/>
    <w:next w:val="Normal"/>
    <w:autoRedefine/>
    <w:semiHidden/>
    <w:rsid w:val="009B420B"/>
    <w:pPr>
      <w:spacing w:before="120" w:after="120" w:line="312" w:lineRule="auto"/>
    </w:pPr>
  </w:style>
  <w:style w:type="paragraph" w:styleId="Footer">
    <w:name w:val="footer"/>
    <w:basedOn w:val="Normal"/>
    <w:link w:val="FooterChar"/>
    <w:uiPriority w:val="99"/>
    <w:rsid w:val="00763835"/>
    <w:pPr>
      <w:tabs>
        <w:tab w:val="center" w:pos="4320"/>
        <w:tab w:val="right" w:pos="8640"/>
      </w:tabs>
    </w:pPr>
    <w:rPr>
      <w:lang w:val="x-none" w:eastAsia="x-none"/>
    </w:rPr>
  </w:style>
  <w:style w:type="character" w:styleId="PageNumber">
    <w:name w:val="page number"/>
    <w:basedOn w:val="DefaultParagraphFont"/>
    <w:rsid w:val="00763835"/>
  </w:style>
  <w:style w:type="paragraph" w:customStyle="1" w:styleId="CharCharChar">
    <w:name w:val="Char Char Char"/>
    <w:autoRedefine/>
    <w:rsid w:val="00153C5E"/>
    <w:pPr>
      <w:tabs>
        <w:tab w:val="left" w:pos="1152"/>
      </w:tabs>
      <w:spacing w:before="120" w:after="120" w:line="312" w:lineRule="auto"/>
    </w:pPr>
    <w:rPr>
      <w:rFonts w:ascii="Arial" w:hAnsi="Arial" w:cs="Arial"/>
      <w:sz w:val="26"/>
      <w:szCs w:val="26"/>
    </w:rPr>
  </w:style>
  <w:style w:type="character" w:customStyle="1" w:styleId="FontStyle16">
    <w:name w:val="Font Style16"/>
    <w:rsid w:val="00774732"/>
    <w:rPr>
      <w:rFonts w:ascii="Times New Roman" w:hAnsi="Times New Roman" w:cs="Times New Roman"/>
      <w:color w:val="000000"/>
      <w:sz w:val="22"/>
      <w:szCs w:val="22"/>
    </w:rPr>
  </w:style>
  <w:style w:type="character" w:customStyle="1" w:styleId="FontStyle15">
    <w:name w:val="Font Style15"/>
    <w:rsid w:val="00E42137"/>
    <w:rPr>
      <w:rFonts w:ascii="Times New Roman" w:hAnsi="Times New Roman" w:cs="Times New Roman"/>
      <w:color w:val="000000"/>
      <w:sz w:val="32"/>
      <w:szCs w:val="32"/>
    </w:rPr>
  </w:style>
  <w:style w:type="paragraph" w:styleId="Header">
    <w:name w:val="header"/>
    <w:basedOn w:val="Normal"/>
    <w:link w:val="HeaderChar"/>
    <w:uiPriority w:val="99"/>
    <w:rsid w:val="00257D74"/>
    <w:pPr>
      <w:tabs>
        <w:tab w:val="center" w:pos="4680"/>
        <w:tab w:val="right" w:pos="9360"/>
      </w:tabs>
    </w:pPr>
    <w:rPr>
      <w:lang w:val="x-none" w:eastAsia="x-none"/>
    </w:rPr>
  </w:style>
  <w:style w:type="character" w:customStyle="1" w:styleId="HeaderChar">
    <w:name w:val="Header Char"/>
    <w:link w:val="Header"/>
    <w:uiPriority w:val="99"/>
    <w:rsid w:val="00257D74"/>
    <w:rPr>
      <w:sz w:val="24"/>
      <w:szCs w:val="24"/>
    </w:rPr>
  </w:style>
  <w:style w:type="paragraph" w:customStyle="1" w:styleId="Char">
    <w:name w:val="Char"/>
    <w:basedOn w:val="Normal"/>
    <w:next w:val="Normal"/>
    <w:autoRedefine/>
    <w:semiHidden/>
    <w:rsid w:val="003E2EDA"/>
    <w:pPr>
      <w:spacing w:after="160" w:line="240" w:lineRule="exact"/>
    </w:pPr>
    <w:rPr>
      <w:szCs w:val="22"/>
    </w:rPr>
  </w:style>
  <w:style w:type="character" w:styleId="Emphasis">
    <w:name w:val="Emphasis"/>
    <w:qFormat/>
    <w:rsid w:val="0006349A"/>
    <w:rPr>
      <w:i/>
      <w:iCs/>
    </w:rPr>
  </w:style>
  <w:style w:type="character" w:customStyle="1" w:styleId="Heading1Char">
    <w:name w:val="Heading 1 Char"/>
    <w:link w:val="Heading1"/>
    <w:rsid w:val="004669D9"/>
    <w:rPr>
      <w:rFonts w:ascii=".VnTimeH" w:hAnsi=".VnTimeH"/>
      <w:b/>
      <w:color w:val="0000FF"/>
      <w:sz w:val="24"/>
    </w:rPr>
  </w:style>
  <w:style w:type="character" w:customStyle="1" w:styleId="FooterChar">
    <w:name w:val="Footer Char"/>
    <w:link w:val="Footer"/>
    <w:uiPriority w:val="99"/>
    <w:rsid w:val="000508C6"/>
    <w:rPr>
      <w:sz w:val="24"/>
      <w:szCs w:val="24"/>
    </w:rPr>
  </w:style>
  <w:style w:type="paragraph" w:styleId="BalloonText">
    <w:name w:val="Balloon Text"/>
    <w:basedOn w:val="Normal"/>
    <w:link w:val="BalloonTextChar"/>
    <w:rsid w:val="00E91403"/>
    <w:rPr>
      <w:rFonts w:ascii="Tahoma" w:hAnsi="Tahoma"/>
      <w:sz w:val="16"/>
      <w:szCs w:val="16"/>
      <w:lang w:val="x-none" w:eastAsia="x-none"/>
    </w:rPr>
  </w:style>
  <w:style w:type="character" w:customStyle="1" w:styleId="BalloonTextChar">
    <w:name w:val="Balloon Text Char"/>
    <w:link w:val="BalloonText"/>
    <w:rsid w:val="00E91403"/>
    <w:rPr>
      <w:rFonts w:ascii="Tahoma" w:hAnsi="Tahoma" w:cs="Tahoma"/>
      <w:sz w:val="16"/>
      <w:szCs w:val="16"/>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uiPriority w:val="99"/>
    <w:qFormat/>
    <w:rsid w:val="0091047A"/>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91047A"/>
  </w:style>
  <w:style w:type="character" w:styleId="FootnoteReference">
    <w:name w:val="footnote reference"/>
    <w:aliases w:val="Footnote,Footnote text,de nota al pie,Ref,ftref,BearingPoint,16 Point,Superscript 6 Point,fr,Footnote Text1,f,(NECG) Footnote Reference,BVI fnr,footnote ref,SUPERS,Footnote dich,Footnote + Arial,10 pt,Black,Знак сноски 1,4_G, BVI fnr"/>
    <w:link w:val="FootnotetextChar1"/>
    <w:uiPriority w:val="99"/>
    <w:qFormat/>
    <w:rsid w:val="0091047A"/>
    <w:rPr>
      <w:vertAlign w:val="superscript"/>
    </w:rPr>
  </w:style>
  <w:style w:type="paragraph" w:styleId="EndnoteText">
    <w:name w:val="endnote text"/>
    <w:basedOn w:val="Normal"/>
    <w:link w:val="EndnoteTextChar"/>
    <w:rsid w:val="00CC4E4F"/>
    <w:rPr>
      <w:sz w:val="20"/>
      <w:szCs w:val="20"/>
    </w:rPr>
  </w:style>
  <w:style w:type="character" w:customStyle="1" w:styleId="EndnoteTextChar">
    <w:name w:val="Endnote Text Char"/>
    <w:basedOn w:val="DefaultParagraphFont"/>
    <w:link w:val="EndnoteText"/>
    <w:rsid w:val="00CC4E4F"/>
  </w:style>
  <w:style w:type="character" w:styleId="EndnoteReference">
    <w:name w:val="endnote reference"/>
    <w:rsid w:val="00CC4E4F"/>
    <w:rPr>
      <w:vertAlign w:val="superscript"/>
    </w:rPr>
  </w:style>
  <w:style w:type="paragraph" w:styleId="BodyTextIndent">
    <w:name w:val="Body Text Indent"/>
    <w:basedOn w:val="Normal"/>
    <w:link w:val="BodyTextIndentChar"/>
    <w:rsid w:val="00A34DF5"/>
    <w:pPr>
      <w:spacing w:after="120"/>
      <w:ind w:left="360"/>
    </w:pPr>
    <w:rPr>
      <w:lang w:val="x-none" w:eastAsia="x-none"/>
    </w:rPr>
  </w:style>
  <w:style w:type="character" w:customStyle="1" w:styleId="BodyTextIndentChar">
    <w:name w:val="Body Text Indent Char"/>
    <w:link w:val="BodyTextIndent"/>
    <w:rsid w:val="00A34DF5"/>
    <w:rPr>
      <w:sz w:val="24"/>
      <w:szCs w:val="24"/>
      <w:lang w:val="x-none" w:eastAsia="x-none"/>
    </w:rPr>
  </w:style>
  <w:style w:type="character" w:customStyle="1" w:styleId="Vnbnnidung2">
    <w:name w:val="Văn bản nội dung (2)_"/>
    <w:link w:val="Vnbnnidung21"/>
    <w:uiPriority w:val="99"/>
    <w:locked/>
    <w:rsid w:val="00560A7F"/>
    <w:rPr>
      <w:shd w:val="clear" w:color="auto" w:fill="FFFFFF"/>
    </w:rPr>
  </w:style>
  <w:style w:type="paragraph" w:customStyle="1" w:styleId="Vnbnnidung21">
    <w:name w:val="Văn bản nội dung (2)1"/>
    <w:basedOn w:val="Normal"/>
    <w:link w:val="Vnbnnidung2"/>
    <w:uiPriority w:val="99"/>
    <w:rsid w:val="00560A7F"/>
    <w:pPr>
      <w:widowControl w:val="0"/>
      <w:shd w:val="clear" w:color="auto" w:fill="FFFFFF"/>
      <w:spacing w:before="180" w:line="299" w:lineRule="exact"/>
    </w:pPr>
    <w:rPr>
      <w:sz w:val="20"/>
      <w:szCs w:val="20"/>
    </w:rPr>
  </w:style>
  <w:style w:type="character" w:customStyle="1" w:styleId="Tiu1">
    <w:name w:val="Tiêu đề #1_"/>
    <w:link w:val="Tiu10"/>
    <w:uiPriority w:val="99"/>
    <w:locked/>
    <w:rsid w:val="00560A7F"/>
    <w:rPr>
      <w:b/>
      <w:bCs/>
      <w:sz w:val="28"/>
      <w:szCs w:val="28"/>
      <w:shd w:val="clear" w:color="auto" w:fill="FFFFFF"/>
    </w:rPr>
  </w:style>
  <w:style w:type="paragraph" w:customStyle="1" w:styleId="Tiu10">
    <w:name w:val="Tiêu đề #1"/>
    <w:basedOn w:val="Normal"/>
    <w:link w:val="Tiu1"/>
    <w:uiPriority w:val="99"/>
    <w:rsid w:val="00560A7F"/>
    <w:pPr>
      <w:widowControl w:val="0"/>
      <w:shd w:val="clear" w:color="auto" w:fill="FFFFFF"/>
      <w:spacing w:before="240" w:line="313" w:lineRule="exact"/>
      <w:jc w:val="both"/>
      <w:outlineLvl w:val="0"/>
    </w:pPr>
    <w:rPr>
      <w:b/>
      <w:bCs/>
    </w:rPr>
  </w:style>
  <w:style w:type="character" w:customStyle="1" w:styleId="fontstyle01">
    <w:name w:val="fontstyle01"/>
    <w:rsid w:val="003612A2"/>
    <w:rPr>
      <w:rFonts w:ascii="Times New Roman" w:hAnsi="Times New Roman" w:cs="Times New Roman" w:hint="default"/>
      <w:b w:val="0"/>
      <w:bCs w:val="0"/>
      <w:i w:val="0"/>
      <w:iCs w:val="0"/>
      <w:color w:val="000000"/>
      <w:sz w:val="26"/>
      <w:szCs w:val="26"/>
    </w:rPr>
  </w:style>
  <w:style w:type="character" w:styleId="Hyperlink">
    <w:name w:val="Hyperlink"/>
    <w:basedOn w:val="DefaultParagraphFont"/>
    <w:rsid w:val="00087B66"/>
    <w:rPr>
      <w:color w:val="467886" w:themeColor="hyperlink"/>
      <w:u w:val="single"/>
    </w:rPr>
  </w:style>
  <w:style w:type="character" w:customStyle="1" w:styleId="UnresolvedMention1">
    <w:name w:val="Unresolved Mention1"/>
    <w:basedOn w:val="DefaultParagraphFont"/>
    <w:uiPriority w:val="99"/>
    <w:semiHidden/>
    <w:unhideWhenUsed/>
    <w:rsid w:val="00087B66"/>
    <w:rPr>
      <w:color w:val="605E5C"/>
      <w:shd w:val="clear" w:color="auto" w:fill="E1DFDD"/>
    </w:rPr>
  </w:style>
  <w:style w:type="paragraph" w:styleId="ListParagraph">
    <w:name w:val="List Paragraph"/>
    <w:basedOn w:val="Normal"/>
    <w:uiPriority w:val="34"/>
    <w:qFormat/>
    <w:rsid w:val="00AD46E8"/>
    <w:pPr>
      <w:ind w:left="720"/>
      <w:contextualSpacing/>
    </w:pPr>
  </w:style>
  <w:style w:type="character" w:styleId="CommentReference">
    <w:name w:val="annotation reference"/>
    <w:basedOn w:val="DefaultParagraphFont"/>
    <w:rsid w:val="001F0A4D"/>
    <w:rPr>
      <w:sz w:val="16"/>
      <w:szCs w:val="16"/>
    </w:rPr>
  </w:style>
  <w:style w:type="paragraph" w:styleId="CommentText">
    <w:name w:val="annotation text"/>
    <w:basedOn w:val="Normal"/>
    <w:link w:val="CommentTextChar"/>
    <w:rsid w:val="001F0A4D"/>
    <w:rPr>
      <w:sz w:val="20"/>
      <w:szCs w:val="20"/>
    </w:rPr>
  </w:style>
  <w:style w:type="character" w:customStyle="1" w:styleId="CommentTextChar">
    <w:name w:val="Comment Text Char"/>
    <w:basedOn w:val="DefaultParagraphFont"/>
    <w:link w:val="CommentText"/>
    <w:rsid w:val="001F0A4D"/>
  </w:style>
  <w:style w:type="paragraph" w:styleId="CommentSubject">
    <w:name w:val="annotation subject"/>
    <w:basedOn w:val="CommentText"/>
    <w:next w:val="CommentText"/>
    <w:link w:val="CommentSubjectChar"/>
    <w:rsid w:val="001F0A4D"/>
    <w:rPr>
      <w:b/>
      <w:bCs/>
    </w:rPr>
  </w:style>
  <w:style w:type="character" w:customStyle="1" w:styleId="CommentSubjectChar">
    <w:name w:val="Comment Subject Char"/>
    <w:basedOn w:val="CommentTextChar"/>
    <w:link w:val="CommentSubject"/>
    <w:rsid w:val="001F0A4D"/>
    <w:rPr>
      <w:b/>
      <w:bCs/>
    </w:rPr>
  </w:style>
  <w:style w:type="paragraph" w:customStyle="1" w:styleId="FootnotetextChar1">
    <w:name w:val="Footnote text Char1"/>
    <w:basedOn w:val="Normal"/>
    <w:link w:val="FootnoteReference"/>
    <w:uiPriority w:val="99"/>
    <w:rsid w:val="00F06579"/>
    <w:pPr>
      <w:spacing w:after="160" w:line="240" w:lineRule="exact"/>
    </w:pPr>
    <w:rPr>
      <w:sz w:val="20"/>
      <w:szCs w:val="20"/>
      <w:vertAlign w:val="superscript"/>
    </w:rPr>
  </w:style>
  <w:style w:type="character" w:customStyle="1" w:styleId="UnresolvedMention2">
    <w:name w:val="Unresolved Mention2"/>
    <w:basedOn w:val="DefaultParagraphFont"/>
    <w:uiPriority w:val="99"/>
    <w:semiHidden/>
    <w:unhideWhenUsed/>
    <w:rsid w:val="00F06579"/>
    <w:rPr>
      <w:color w:val="605E5C"/>
      <w:shd w:val="clear" w:color="auto" w:fill="E1DFDD"/>
    </w:rPr>
  </w:style>
  <w:style w:type="paragraph" w:styleId="BodyTextIndent3">
    <w:name w:val="Body Text Indent 3"/>
    <w:basedOn w:val="Normal"/>
    <w:link w:val="BodyTextIndent3Char"/>
    <w:rsid w:val="005F3F4B"/>
    <w:pPr>
      <w:spacing w:after="120"/>
      <w:ind w:left="360"/>
    </w:pPr>
    <w:rPr>
      <w:sz w:val="16"/>
      <w:szCs w:val="16"/>
    </w:rPr>
  </w:style>
  <w:style w:type="character" w:customStyle="1" w:styleId="BodyTextIndent3Char">
    <w:name w:val="Body Text Indent 3 Char"/>
    <w:basedOn w:val="DefaultParagraphFont"/>
    <w:link w:val="BodyTextIndent3"/>
    <w:rsid w:val="005F3F4B"/>
    <w:rPr>
      <w:sz w:val="16"/>
      <w:szCs w:val="16"/>
    </w:rPr>
  </w:style>
  <w:style w:type="character" w:customStyle="1" w:styleId="text">
    <w:name w:val="text"/>
    <w:rsid w:val="007976E3"/>
  </w:style>
  <w:style w:type="paragraph" w:styleId="NormalWeb">
    <w:name w:val="Normal (Web)"/>
    <w:basedOn w:val="Normal"/>
    <w:rsid w:val="007E6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8478">
      <w:bodyDiv w:val="1"/>
      <w:marLeft w:val="0"/>
      <w:marRight w:val="0"/>
      <w:marTop w:val="0"/>
      <w:marBottom w:val="0"/>
      <w:divBdr>
        <w:top w:val="none" w:sz="0" w:space="0" w:color="auto"/>
        <w:left w:val="none" w:sz="0" w:space="0" w:color="auto"/>
        <w:bottom w:val="none" w:sz="0" w:space="0" w:color="auto"/>
        <w:right w:val="none" w:sz="0" w:space="0" w:color="auto"/>
      </w:divBdr>
    </w:div>
    <w:div w:id="98766676">
      <w:bodyDiv w:val="1"/>
      <w:marLeft w:val="0"/>
      <w:marRight w:val="0"/>
      <w:marTop w:val="0"/>
      <w:marBottom w:val="0"/>
      <w:divBdr>
        <w:top w:val="none" w:sz="0" w:space="0" w:color="auto"/>
        <w:left w:val="none" w:sz="0" w:space="0" w:color="auto"/>
        <w:bottom w:val="none" w:sz="0" w:space="0" w:color="auto"/>
        <w:right w:val="none" w:sz="0" w:space="0" w:color="auto"/>
      </w:divBdr>
    </w:div>
    <w:div w:id="138809380">
      <w:bodyDiv w:val="1"/>
      <w:marLeft w:val="0"/>
      <w:marRight w:val="0"/>
      <w:marTop w:val="0"/>
      <w:marBottom w:val="0"/>
      <w:divBdr>
        <w:top w:val="none" w:sz="0" w:space="0" w:color="auto"/>
        <w:left w:val="none" w:sz="0" w:space="0" w:color="auto"/>
        <w:bottom w:val="none" w:sz="0" w:space="0" w:color="auto"/>
        <w:right w:val="none" w:sz="0" w:space="0" w:color="auto"/>
      </w:divBdr>
    </w:div>
    <w:div w:id="149489010">
      <w:bodyDiv w:val="1"/>
      <w:marLeft w:val="0"/>
      <w:marRight w:val="0"/>
      <w:marTop w:val="0"/>
      <w:marBottom w:val="0"/>
      <w:divBdr>
        <w:top w:val="none" w:sz="0" w:space="0" w:color="auto"/>
        <w:left w:val="none" w:sz="0" w:space="0" w:color="auto"/>
        <w:bottom w:val="none" w:sz="0" w:space="0" w:color="auto"/>
        <w:right w:val="none" w:sz="0" w:space="0" w:color="auto"/>
      </w:divBdr>
    </w:div>
    <w:div w:id="203103157">
      <w:bodyDiv w:val="1"/>
      <w:marLeft w:val="0"/>
      <w:marRight w:val="0"/>
      <w:marTop w:val="0"/>
      <w:marBottom w:val="0"/>
      <w:divBdr>
        <w:top w:val="none" w:sz="0" w:space="0" w:color="auto"/>
        <w:left w:val="none" w:sz="0" w:space="0" w:color="auto"/>
        <w:bottom w:val="none" w:sz="0" w:space="0" w:color="auto"/>
        <w:right w:val="none" w:sz="0" w:space="0" w:color="auto"/>
      </w:divBdr>
    </w:div>
    <w:div w:id="245266979">
      <w:bodyDiv w:val="1"/>
      <w:marLeft w:val="0"/>
      <w:marRight w:val="0"/>
      <w:marTop w:val="0"/>
      <w:marBottom w:val="0"/>
      <w:divBdr>
        <w:top w:val="none" w:sz="0" w:space="0" w:color="auto"/>
        <w:left w:val="none" w:sz="0" w:space="0" w:color="auto"/>
        <w:bottom w:val="none" w:sz="0" w:space="0" w:color="auto"/>
        <w:right w:val="none" w:sz="0" w:space="0" w:color="auto"/>
      </w:divBdr>
      <w:divsChild>
        <w:div w:id="964652607">
          <w:marLeft w:val="0"/>
          <w:marRight w:val="0"/>
          <w:marTop w:val="0"/>
          <w:marBottom w:val="0"/>
          <w:divBdr>
            <w:top w:val="none" w:sz="0" w:space="0" w:color="auto"/>
            <w:left w:val="none" w:sz="0" w:space="0" w:color="auto"/>
            <w:bottom w:val="none" w:sz="0" w:space="0" w:color="auto"/>
            <w:right w:val="none" w:sz="0" w:space="0" w:color="auto"/>
          </w:divBdr>
        </w:div>
      </w:divsChild>
    </w:div>
    <w:div w:id="303894484">
      <w:bodyDiv w:val="1"/>
      <w:marLeft w:val="0"/>
      <w:marRight w:val="0"/>
      <w:marTop w:val="0"/>
      <w:marBottom w:val="0"/>
      <w:divBdr>
        <w:top w:val="none" w:sz="0" w:space="0" w:color="auto"/>
        <w:left w:val="none" w:sz="0" w:space="0" w:color="auto"/>
        <w:bottom w:val="none" w:sz="0" w:space="0" w:color="auto"/>
        <w:right w:val="none" w:sz="0" w:space="0" w:color="auto"/>
      </w:divBdr>
    </w:div>
    <w:div w:id="321273685">
      <w:bodyDiv w:val="1"/>
      <w:marLeft w:val="0"/>
      <w:marRight w:val="0"/>
      <w:marTop w:val="0"/>
      <w:marBottom w:val="0"/>
      <w:divBdr>
        <w:top w:val="none" w:sz="0" w:space="0" w:color="auto"/>
        <w:left w:val="none" w:sz="0" w:space="0" w:color="auto"/>
        <w:bottom w:val="none" w:sz="0" w:space="0" w:color="auto"/>
        <w:right w:val="none" w:sz="0" w:space="0" w:color="auto"/>
      </w:divBdr>
    </w:div>
    <w:div w:id="343702152">
      <w:bodyDiv w:val="1"/>
      <w:marLeft w:val="0"/>
      <w:marRight w:val="0"/>
      <w:marTop w:val="0"/>
      <w:marBottom w:val="0"/>
      <w:divBdr>
        <w:top w:val="none" w:sz="0" w:space="0" w:color="auto"/>
        <w:left w:val="none" w:sz="0" w:space="0" w:color="auto"/>
        <w:bottom w:val="none" w:sz="0" w:space="0" w:color="auto"/>
        <w:right w:val="none" w:sz="0" w:space="0" w:color="auto"/>
      </w:divBdr>
    </w:div>
    <w:div w:id="355615145">
      <w:bodyDiv w:val="1"/>
      <w:marLeft w:val="0"/>
      <w:marRight w:val="0"/>
      <w:marTop w:val="0"/>
      <w:marBottom w:val="0"/>
      <w:divBdr>
        <w:top w:val="none" w:sz="0" w:space="0" w:color="auto"/>
        <w:left w:val="none" w:sz="0" w:space="0" w:color="auto"/>
        <w:bottom w:val="none" w:sz="0" w:space="0" w:color="auto"/>
        <w:right w:val="none" w:sz="0" w:space="0" w:color="auto"/>
      </w:divBdr>
    </w:div>
    <w:div w:id="384523920">
      <w:bodyDiv w:val="1"/>
      <w:marLeft w:val="0"/>
      <w:marRight w:val="0"/>
      <w:marTop w:val="0"/>
      <w:marBottom w:val="0"/>
      <w:divBdr>
        <w:top w:val="none" w:sz="0" w:space="0" w:color="auto"/>
        <w:left w:val="none" w:sz="0" w:space="0" w:color="auto"/>
        <w:bottom w:val="none" w:sz="0" w:space="0" w:color="auto"/>
        <w:right w:val="none" w:sz="0" w:space="0" w:color="auto"/>
      </w:divBdr>
    </w:div>
    <w:div w:id="394351637">
      <w:bodyDiv w:val="1"/>
      <w:marLeft w:val="0"/>
      <w:marRight w:val="0"/>
      <w:marTop w:val="0"/>
      <w:marBottom w:val="0"/>
      <w:divBdr>
        <w:top w:val="none" w:sz="0" w:space="0" w:color="auto"/>
        <w:left w:val="none" w:sz="0" w:space="0" w:color="auto"/>
        <w:bottom w:val="none" w:sz="0" w:space="0" w:color="auto"/>
        <w:right w:val="none" w:sz="0" w:space="0" w:color="auto"/>
      </w:divBdr>
    </w:div>
    <w:div w:id="395444980">
      <w:bodyDiv w:val="1"/>
      <w:marLeft w:val="0"/>
      <w:marRight w:val="0"/>
      <w:marTop w:val="0"/>
      <w:marBottom w:val="0"/>
      <w:divBdr>
        <w:top w:val="none" w:sz="0" w:space="0" w:color="auto"/>
        <w:left w:val="none" w:sz="0" w:space="0" w:color="auto"/>
        <w:bottom w:val="none" w:sz="0" w:space="0" w:color="auto"/>
        <w:right w:val="none" w:sz="0" w:space="0" w:color="auto"/>
      </w:divBdr>
    </w:div>
    <w:div w:id="507797486">
      <w:bodyDiv w:val="1"/>
      <w:marLeft w:val="0"/>
      <w:marRight w:val="0"/>
      <w:marTop w:val="0"/>
      <w:marBottom w:val="0"/>
      <w:divBdr>
        <w:top w:val="none" w:sz="0" w:space="0" w:color="auto"/>
        <w:left w:val="none" w:sz="0" w:space="0" w:color="auto"/>
        <w:bottom w:val="none" w:sz="0" w:space="0" w:color="auto"/>
        <w:right w:val="none" w:sz="0" w:space="0" w:color="auto"/>
      </w:divBdr>
    </w:div>
    <w:div w:id="530845923">
      <w:bodyDiv w:val="1"/>
      <w:marLeft w:val="0"/>
      <w:marRight w:val="0"/>
      <w:marTop w:val="0"/>
      <w:marBottom w:val="0"/>
      <w:divBdr>
        <w:top w:val="none" w:sz="0" w:space="0" w:color="auto"/>
        <w:left w:val="none" w:sz="0" w:space="0" w:color="auto"/>
        <w:bottom w:val="none" w:sz="0" w:space="0" w:color="auto"/>
        <w:right w:val="none" w:sz="0" w:space="0" w:color="auto"/>
      </w:divBdr>
    </w:div>
    <w:div w:id="562525425">
      <w:bodyDiv w:val="1"/>
      <w:marLeft w:val="0"/>
      <w:marRight w:val="0"/>
      <w:marTop w:val="0"/>
      <w:marBottom w:val="0"/>
      <w:divBdr>
        <w:top w:val="none" w:sz="0" w:space="0" w:color="auto"/>
        <w:left w:val="none" w:sz="0" w:space="0" w:color="auto"/>
        <w:bottom w:val="none" w:sz="0" w:space="0" w:color="auto"/>
        <w:right w:val="none" w:sz="0" w:space="0" w:color="auto"/>
      </w:divBdr>
    </w:div>
    <w:div w:id="726608691">
      <w:bodyDiv w:val="1"/>
      <w:marLeft w:val="0"/>
      <w:marRight w:val="0"/>
      <w:marTop w:val="0"/>
      <w:marBottom w:val="0"/>
      <w:divBdr>
        <w:top w:val="none" w:sz="0" w:space="0" w:color="auto"/>
        <w:left w:val="none" w:sz="0" w:space="0" w:color="auto"/>
        <w:bottom w:val="none" w:sz="0" w:space="0" w:color="auto"/>
        <w:right w:val="none" w:sz="0" w:space="0" w:color="auto"/>
      </w:divBdr>
    </w:div>
    <w:div w:id="726878548">
      <w:bodyDiv w:val="1"/>
      <w:marLeft w:val="0"/>
      <w:marRight w:val="0"/>
      <w:marTop w:val="0"/>
      <w:marBottom w:val="0"/>
      <w:divBdr>
        <w:top w:val="none" w:sz="0" w:space="0" w:color="auto"/>
        <w:left w:val="none" w:sz="0" w:space="0" w:color="auto"/>
        <w:bottom w:val="none" w:sz="0" w:space="0" w:color="auto"/>
        <w:right w:val="none" w:sz="0" w:space="0" w:color="auto"/>
      </w:divBdr>
    </w:div>
    <w:div w:id="730495097">
      <w:bodyDiv w:val="1"/>
      <w:marLeft w:val="0"/>
      <w:marRight w:val="0"/>
      <w:marTop w:val="0"/>
      <w:marBottom w:val="0"/>
      <w:divBdr>
        <w:top w:val="none" w:sz="0" w:space="0" w:color="auto"/>
        <w:left w:val="none" w:sz="0" w:space="0" w:color="auto"/>
        <w:bottom w:val="none" w:sz="0" w:space="0" w:color="auto"/>
        <w:right w:val="none" w:sz="0" w:space="0" w:color="auto"/>
      </w:divBdr>
    </w:div>
    <w:div w:id="747075901">
      <w:bodyDiv w:val="1"/>
      <w:marLeft w:val="0"/>
      <w:marRight w:val="0"/>
      <w:marTop w:val="0"/>
      <w:marBottom w:val="0"/>
      <w:divBdr>
        <w:top w:val="none" w:sz="0" w:space="0" w:color="auto"/>
        <w:left w:val="none" w:sz="0" w:space="0" w:color="auto"/>
        <w:bottom w:val="none" w:sz="0" w:space="0" w:color="auto"/>
        <w:right w:val="none" w:sz="0" w:space="0" w:color="auto"/>
      </w:divBdr>
    </w:div>
    <w:div w:id="798494651">
      <w:bodyDiv w:val="1"/>
      <w:marLeft w:val="0"/>
      <w:marRight w:val="0"/>
      <w:marTop w:val="0"/>
      <w:marBottom w:val="0"/>
      <w:divBdr>
        <w:top w:val="none" w:sz="0" w:space="0" w:color="auto"/>
        <w:left w:val="none" w:sz="0" w:space="0" w:color="auto"/>
        <w:bottom w:val="none" w:sz="0" w:space="0" w:color="auto"/>
        <w:right w:val="none" w:sz="0" w:space="0" w:color="auto"/>
      </w:divBdr>
    </w:div>
    <w:div w:id="857548069">
      <w:bodyDiv w:val="1"/>
      <w:marLeft w:val="0"/>
      <w:marRight w:val="0"/>
      <w:marTop w:val="0"/>
      <w:marBottom w:val="0"/>
      <w:divBdr>
        <w:top w:val="none" w:sz="0" w:space="0" w:color="auto"/>
        <w:left w:val="none" w:sz="0" w:space="0" w:color="auto"/>
        <w:bottom w:val="none" w:sz="0" w:space="0" w:color="auto"/>
        <w:right w:val="none" w:sz="0" w:space="0" w:color="auto"/>
      </w:divBdr>
    </w:div>
    <w:div w:id="900289668">
      <w:bodyDiv w:val="1"/>
      <w:marLeft w:val="0"/>
      <w:marRight w:val="0"/>
      <w:marTop w:val="0"/>
      <w:marBottom w:val="0"/>
      <w:divBdr>
        <w:top w:val="none" w:sz="0" w:space="0" w:color="auto"/>
        <w:left w:val="none" w:sz="0" w:space="0" w:color="auto"/>
        <w:bottom w:val="none" w:sz="0" w:space="0" w:color="auto"/>
        <w:right w:val="none" w:sz="0" w:space="0" w:color="auto"/>
      </w:divBdr>
    </w:div>
    <w:div w:id="941497539">
      <w:bodyDiv w:val="1"/>
      <w:marLeft w:val="0"/>
      <w:marRight w:val="0"/>
      <w:marTop w:val="0"/>
      <w:marBottom w:val="0"/>
      <w:divBdr>
        <w:top w:val="none" w:sz="0" w:space="0" w:color="auto"/>
        <w:left w:val="none" w:sz="0" w:space="0" w:color="auto"/>
        <w:bottom w:val="none" w:sz="0" w:space="0" w:color="auto"/>
        <w:right w:val="none" w:sz="0" w:space="0" w:color="auto"/>
      </w:divBdr>
    </w:div>
    <w:div w:id="1003316992">
      <w:bodyDiv w:val="1"/>
      <w:marLeft w:val="0"/>
      <w:marRight w:val="0"/>
      <w:marTop w:val="0"/>
      <w:marBottom w:val="0"/>
      <w:divBdr>
        <w:top w:val="none" w:sz="0" w:space="0" w:color="auto"/>
        <w:left w:val="none" w:sz="0" w:space="0" w:color="auto"/>
        <w:bottom w:val="none" w:sz="0" w:space="0" w:color="auto"/>
        <w:right w:val="none" w:sz="0" w:space="0" w:color="auto"/>
      </w:divBdr>
    </w:div>
    <w:div w:id="1071545366">
      <w:bodyDiv w:val="1"/>
      <w:marLeft w:val="0"/>
      <w:marRight w:val="0"/>
      <w:marTop w:val="0"/>
      <w:marBottom w:val="0"/>
      <w:divBdr>
        <w:top w:val="none" w:sz="0" w:space="0" w:color="auto"/>
        <w:left w:val="none" w:sz="0" w:space="0" w:color="auto"/>
        <w:bottom w:val="none" w:sz="0" w:space="0" w:color="auto"/>
        <w:right w:val="none" w:sz="0" w:space="0" w:color="auto"/>
      </w:divBdr>
    </w:div>
    <w:div w:id="1106541074">
      <w:bodyDiv w:val="1"/>
      <w:marLeft w:val="0"/>
      <w:marRight w:val="0"/>
      <w:marTop w:val="0"/>
      <w:marBottom w:val="0"/>
      <w:divBdr>
        <w:top w:val="none" w:sz="0" w:space="0" w:color="auto"/>
        <w:left w:val="none" w:sz="0" w:space="0" w:color="auto"/>
        <w:bottom w:val="none" w:sz="0" w:space="0" w:color="auto"/>
        <w:right w:val="none" w:sz="0" w:space="0" w:color="auto"/>
      </w:divBdr>
    </w:div>
    <w:div w:id="1168331021">
      <w:bodyDiv w:val="1"/>
      <w:marLeft w:val="0"/>
      <w:marRight w:val="0"/>
      <w:marTop w:val="0"/>
      <w:marBottom w:val="0"/>
      <w:divBdr>
        <w:top w:val="none" w:sz="0" w:space="0" w:color="auto"/>
        <w:left w:val="none" w:sz="0" w:space="0" w:color="auto"/>
        <w:bottom w:val="none" w:sz="0" w:space="0" w:color="auto"/>
        <w:right w:val="none" w:sz="0" w:space="0" w:color="auto"/>
      </w:divBdr>
    </w:div>
    <w:div w:id="1208686538">
      <w:bodyDiv w:val="1"/>
      <w:marLeft w:val="0"/>
      <w:marRight w:val="0"/>
      <w:marTop w:val="0"/>
      <w:marBottom w:val="0"/>
      <w:divBdr>
        <w:top w:val="none" w:sz="0" w:space="0" w:color="auto"/>
        <w:left w:val="none" w:sz="0" w:space="0" w:color="auto"/>
        <w:bottom w:val="none" w:sz="0" w:space="0" w:color="auto"/>
        <w:right w:val="none" w:sz="0" w:space="0" w:color="auto"/>
      </w:divBdr>
    </w:div>
    <w:div w:id="1230654480">
      <w:bodyDiv w:val="1"/>
      <w:marLeft w:val="0"/>
      <w:marRight w:val="0"/>
      <w:marTop w:val="0"/>
      <w:marBottom w:val="0"/>
      <w:divBdr>
        <w:top w:val="none" w:sz="0" w:space="0" w:color="auto"/>
        <w:left w:val="none" w:sz="0" w:space="0" w:color="auto"/>
        <w:bottom w:val="none" w:sz="0" w:space="0" w:color="auto"/>
        <w:right w:val="none" w:sz="0" w:space="0" w:color="auto"/>
      </w:divBdr>
    </w:div>
    <w:div w:id="1402144124">
      <w:bodyDiv w:val="1"/>
      <w:marLeft w:val="0"/>
      <w:marRight w:val="0"/>
      <w:marTop w:val="0"/>
      <w:marBottom w:val="0"/>
      <w:divBdr>
        <w:top w:val="none" w:sz="0" w:space="0" w:color="auto"/>
        <w:left w:val="none" w:sz="0" w:space="0" w:color="auto"/>
        <w:bottom w:val="none" w:sz="0" w:space="0" w:color="auto"/>
        <w:right w:val="none" w:sz="0" w:space="0" w:color="auto"/>
      </w:divBdr>
    </w:div>
    <w:div w:id="1474446150">
      <w:bodyDiv w:val="1"/>
      <w:marLeft w:val="0"/>
      <w:marRight w:val="0"/>
      <w:marTop w:val="0"/>
      <w:marBottom w:val="0"/>
      <w:divBdr>
        <w:top w:val="none" w:sz="0" w:space="0" w:color="auto"/>
        <w:left w:val="none" w:sz="0" w:space="0" w:color="auto"/>
        <w:bottom w:val="none" w:sz="0" w:space="0" w:color="auto"/>
        <w:right w:val="none" w:sz="0" w:space="0" w:color="auto"/>
      </w:divBdr>
    </w:div>
    <w:div w:id="1604729939">
      <w:bodyDiv w:val="1"/>
      <w:marLeft w:val="0"/>
      <w:marRight w:val="0"/>
      <w:marTop w:val="0"/>
      <w:marBottom w:val="0"/>
      <w:divBdr>
        <w:top w:val="none" w:sz="0" w:space="0" w:color="auto"/>
        <w:left w:val="none" w:sz="0" w:space="0" w:color="auto"/>
        <w:bottom w:val="none" w:sz="0" w:space="0" w:color="auto"/>
        <w:right w:val="none" w:sz="0" w:space="0" w:color="auto"/>
      </w:divBdr>
      <w:divsChild>
        <w:div w:id="662200232">
          <w:marLeft w:val="0"/>
          <w:marRight w:val="0"/>
          <w:marTop w:val="0"/>
          <w:marBottom w:val="0"/>
          <w:divBdr>
            <w:top w:val="none" w:sz="0" w:space="0" w:color="auto"/>
            <w:left w:val="none" w:sz="0" w:space="0" w:color="auto"/>
            <w:bottom w:val="none" w:sz="0" w:space="0" w:color="auto"/>
            <w:right w:val="none" w:sz="0" w:space="0" w:color="auto"/>
          </w:divBdr>
        </w:div>
      </w:divsChild>
    </w:div>
    <w:div w:id="1697658845">
      <w:bodyDiv w:val="1"/>
      <w:marLeft w:val="0"/>
      <w:marRight w:val="0"/>
      <w:marTop w:val="0"/>
      <w:marBottom w:val="0"/>
      <w:divBdr>
        <w:top w:val="none" w:sz="0" w:space="0" w:color="auto"/>
        <w:left w:val="none" w:sz="0" w:space="0" w:color="auto"/>
        <w:bottom w:val="none" w:sz="0" w:space="0" w:color="auto"/>
        <w:right w:val="none" w:sz="0" w:space="0" w:color="auto"/>
      </w:divBdr>
    </w:div>
    <w:div w:id="1706521743">
      <w:bodyDiv w:val="1"/>
      <w:marLeft w:val="0"/>
      <w:marRight w:val="0"/>
      <w:marTop w:val="0"/>
      <w:marBottom w:val="0"/>
      <w:divBdr>
        <w:top w:val="none" w:sz="0" w:space="0" w:color="auto"/>
        <w:left w:val="none" w:sz="0" w:space="0" w:color="auto"/>
        <w:bottom w:val="none" w:sz="0" w:space="0" w:color="auto"/>
        <w:right w:val="none" w:sz="0" w:space="0" w:color="auto"/>
      </w:divBdr>
    </w:div>
    <w:div w:id="1764109580">
      <w:bodyDiv w:val="1"/>
      <w:marLeft w:val="0"/>
      <w:marRight w:val="0"/>
      <w:marTop w:val="0"/>
      <w:marBottom w:val="0"/>
      <w:divBdr>
        <w:top w:val="none" w:sz="0" w:space="0" w:color="auto"/>
        <w:left w:val="none" w:sz="0" w:space="0" w:color="auto"/>
        <w:bottom w:val="none" w:sz="0" w:space="0" w:color="auto"/>
        <w:right w:val="none" w:sz="0" w:space="0" w:color="auto"/>
      </w:divBdr>
    </w:div>
    <w:div w:id="1799640236">
      <w:bodyDiv w:val="1"/>
      <w:marLeft w:val="0"/>
      <w:marRight w:val="0"/>
      <w:marTop w:val="0"/>
      <w:marBottom w:val="0"/>
      <w:divBdr>
        <w:top w:val="none" w:sz="0" w:space="0" w:color="auto"/>
        <w:left w:val="none" w:sz="0" w:space="0" w:color="auto"/>
        <w:bottom w:val="none" w:sz="0" w:space="0" w:color="auto"/>
        <w:right w:val="none" w:sz="0" w:space="0" w:color="auto"/>
      </w:divBdr>
    </w:div>
    <w:div w:id="1882739363">
      <w:bodyDiv w:val="1"/>
      <w:marLeft w:val="0"/>
      <w:marRight w:val="0"/>
      <w:marTop w:val="0"/>
      <w:marBottom w:val="0"/>
      <w:divBdr>
        <w:top w:val="none" w:sz="0" w:space="0" w:color="auto"/>
        <w:left w:val="none" w:sz="0" w:space="0" w:color="auto"/>
        <w:bottom w:val="none" w:sz="0" w:space="0" w:color="auto"/>
        <w:right w:val="none" w:sz="0" w:space="0" w:color="auto"/>
      </w:divBdr>
    </w:div>
    <w:div w:id="1906720238">
      <w:bodyDiv w:val="1"/>
      <w:marLeft w:val="0"/>
      <w:marRight w:val="0"/>
      <w:marTop w:val="0"/>
      <w:marBottom w:val="0"/>
      <w:divBdr>
        <w:top w:val="none" w:sz="0" w:space="0" w:color="auto"/>
        <w:left w:val="none" w:sz="0" w:space="0" w:color="auto"/>
        <w:bottom w:val="none" w:sz="0" w:space="0" w:color="auto"/>
        <w:right w:val="none" w:sz="0" w:space="0" w:color="auto"/>
      </w:divBdr>
    </w:div>
    <w:div w:id="1936212025">
      <w:bodyDiv w:val="1"/>
      <w:marLeft w:val="0"/>
      <w:marRight w:val="0"/>
      <w:marTop w:val="0"/>
      <w:marBottom w:val="0"/>
      <w:divBdr>
        <w:top w:val="none" w:sz="0" w:space="0" w:color="auto"/>
        <w:left w:val="none" w:sz="0" w:space="0" w:color="auto"/>
        <w:bottom w:val="none" w:sz="0" w:space="0" w:color="auto"/>
        <w:right w:val="none" w:sz="0" w:space="0" w:color="auto"/>
      </w:divBdr>
    </w:div>
    <w:div w:id="214226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57ADEEB2-71A1-4857-A7F1-1D7C969FB683}"/>
</file>

<file path=customXml/itemProps2.xml><?xml version="1.0" encoding="utf-8"?>
<ds:datastoreItem xmlns:ds="http://schemas.openxmlformats.org/officeDocument/2006/customXml" ds:itemID="{75BB67E5-EB89-4779-A111-DF8DC6CAD990}"/>
</file>

<file path=customXml/itemProps3.xml><?xml version="1.0" encoding="utf-8"?>
<ds:datastoreItem xmlns:ds="http://schemas.openxmlformats.org/officeDocument/2006/customXml" ds:itemID="{CEBF1674-FE55-42FA-9E01-632B314FB4FB}"/>
</file>

<file path=customXml/itemProps4.xml><?xml version="1.0" encoding="utf-8"?>
<ds:datastoreItem xmlns:ds="http://schemas.openxmlformats.org/officeDocument/2006/customXml" ds:itemID="{FF4D6D59-0DE8-49CF-BEB8-E149052E6254}"/>
</file>

<file path=docProps/app.xml><?xml version="1.0" encoding="utf-8"?>
<Properties xmlns="http://schemas.openxmlformats.org/officeDocument/2006/extended-properties" xmlns:vt="http://schemas.openxmlformats.org/officeDocument/2006/docPropsVTypes">
  <Template>Normal.dotm</Template>
  <TotalTime>35</TotalTime>
  <Pages>7</Pages>
  <Words>2471</Words>
  <Characters>14090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SỞ TƯ PHÁP THÀNH PHỐ HÀ NỘI</vt:lpstr>
    </vt:vector>
  </TitlesOfParts>
  <Company>HOME</Company>
  <LinksUpToDate>false</LinksUpToDate>
  <CharactersWithSpaces>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TƯ PHÁP THÀNH PHỐ HÀ NỘI</dc:title>
  <dc:subject/>
  <dc:creator>User</dc:creator>
  <cp:keywords/>
  <cp:lastModifiedBy>Asus</cp:lastModifiedBy>
  <cp:revision>4</cp:revision>
  <cp:lastPrinted>2026-01-21T03:10:00Z</cp:lastPrinted>
  <dcterms:created xsi:type="dcterms:W3CDTF">2026-08-30T09:06:00Z</dcterms:created>
  <dcterms:modified xsi:type="dcterms:W3CDTF">2026-09-01T09:06:00Z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